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66C1" w:rsidRDefault="009C3283" w:rsidP="007957C6">
      <w:pPr>
        <w:pStyle w:val="Paper-title"/>
        <w:rPr>
          <w:rFonts w:ascii="Times New Roman" w:hAnsi="Times New Roman" w:cs="Times New Roman"/>
        </w:rPr>
      </w:pPr>
      <w:r w:rsidRPr="009C3283">
        <w:t>Rec</w:t>
      </w:r>
      <w:r w:rsidR="006B24D3">
        <w:t xml:space="preserve">onstructing Pre-Industrial Long </w:t>
      </w:r>
      <w:r w:rsidRPr="009C3283">
        <w:t xml:space="preserve">Distance Roads in </w:t>
      </w:r>
      <w:r>
        <w:t>a Hilly Region in</w:t>
      </w:r>
      <w:r w:rsidRPr="009C3283">
        <w:t xml:space="preserve"> Germany, Based on Historical and Archaeological Data</w:t>
      </w:r>
      <w:r w:rsidR="003C66C1">
        <w:footnoteReference w:customMarkFollows="1" w:id="1"/>
        <w:sym w:font="Symbol" w:char="F020"/>
      </w:r>
    </w:p>
    <w:p w:rsidR="003C66C1" w:rsidRDefault="00AA00DC" w:rsidP="00490B3C">
      <w:pPr>
        <w:pStyle w:val="AuthorsName"/>
        <w:pBdr>
          <w:bottom w:val="single" w:sz="4" w:space="22" w:color="auto"/>
        </w:pBdr>
        <w:rPr>
          <w:rFonts w:ascii="Times New Roman" w:hAnsi="Times New Roman"/>
        </w:rPr>
      </w:pPr>
      <w:r>
        <w:t>IRMELA Herzog</w:t>
      </w:r>
      <w:r w:rsidR="00D94569">
        <w:t>,</w:t>
      </w:r>
      <w:r w:rsidR="006E1F49">
        <w:t xml:space="preserve"> </w:t>
      </w:r>
      <w:proofErr w:type="gramStart"/>
      <w:r w:rsidR="009C3283" w:rsidRPr="009C3283">
        <w:rPr>
          <w:rStyle w:val="AuthorsAffiliation"/>
        </w:rPr>
        <w:t>The</w:t>
      </w:r>
      <w:proofErr w:type="gramEnd"/>
      <w:r w:rsidR="009C3283" w:rsidRPr="009C3283">
        <w:rPr>
          <w:rStyle w:val="AuthorsAffiliation"/>
        </w:rPr>
        <w:t xml:space="preserve"> Rhineland Commission for Archaeological Monuments and Sites, Bonn, Germany</w:t>
      </w:r>
    </w:p>
    <w:p w:rsidR="003C66C1" w:rsidRPr="00490B3C" w:rsidRDefault="005F0FE8" w:rsidP="004E2F6D">
      <w:pPr>
        <w:pStyle w:val="AbstractText"/>
      </w:pPr>
      <w:r>
        <w:t xml:space="preserve">The aim of this contribution is on the one hand to map pre-industrial long distance roads </w:t>
      </w:r>
      <w:r w:rsidR="00B276FB">
        <w:t>located in a hilly region east of Cologne</w:t>
      </w:r>
      <w:r>
        <w:t>, Germany, as exactly as possible and on</w:t>
      </w:r>
      <w:r w:rsidR="002F242A">
        <w:t xml:space="preserve"> </w:t>
      </w:r>
      <w:r>
        <w:t>the other hand to assess the accuracy of least-cost approaches that are increasingly applied by</w:t>
      </w:r>
      <w:r w:rsidR="002F242A">
        <w:t xml:space="preserve"> </w:t>
      </w:r>
      <w:r>
        <w:t>archaeologists for prehistoric road reconstruction. Probably the earliest map covering the study area</w:t>
      </w:r>
      <w:r w:rsidR="002F242A">
        <w:t xml:space="preserve"> </w:t>
      </w:r>
      <w:r>
        <w:t xml:space="preserve">east of Cologne dates back to 1575. The map </w:t>
      </w:r>
      <w:proofErr w:type="gramStart"/>
      <w:r>
        <w:t>is distorted</w:t>
      </w:r>
      <w:proofErr w:type="gramEnd"/>
      <w:r>
        <w:t xml:space="preserve"> so that rectification is difficult. </w:t>
      </w:r>
      <w:proofErr w:type="gramStart"/>
      <w:r>
        <w:t>But</w:t>
      </w:r>
      <w:proofErr w:type="gramEnd"/>
      <w:r>
        <w:t xml:space="preserve"> it is possible to assess the local accuracy of the map and to transfer the approximate routes to a modern map manually. Most of the area covered by the 1575 map </w:t>
      </w:r>
      <w:proofErr w:type="gramStart"/>
      <w:r>
        <w:t>is also depicted</w:t>
      </w:r>
      <w:proofErr w:type="gramEnd"/>
      <w:r>
        <w:t xml:space="preserve"> </w:t>
      </w:r>
      <w:r w:rsidR="002F242A">
        <w:t>on</w:t>
      </w:r>
      <w:r>
        <w:t xml:space="preserve"> a set o</w:t>
      </w:r>
      <w:r w:rsidR="002F242A">
        <w:t xml:space="preserve">f </w:t>
      </w:r>
      <w:r w:rsidR="004E2F6D">
        <w:t xml:space="preserve">more accurate </w:t>
      </w:r>
      <w:r w:rsidR="002F242A">
        <w:t>maps created in the early 19</w:t>
      </w:r>
      <w:r w:rsidR="002F242A" w:rsidRPr="002F242A">
        <w:rPr>
          <w:vertAlign w:val="superscript"/>
        </w:rPr>
        <w:t>th</w:t>
      </w:r>
      <w:r w:rsidR="002F242A">
        <w:t xml:space="preserve"> </w:t>
      </w:r>
      <w:r>
        <w:t>century and a</w:t>
      </w:r>
      <w:r w:rsidR="002F242A">
        <w:t xml:space="preserve"> somewhat later</w:t>
      </w:r>
      <w:r>
        <w:t xml:space="preserve"> historical map set </w:t>
      </w:r>
      <w:r w:rsidR="002F242A">
        <w:t>(</w:t>
      </w:r>
      <w:r>
        <w:t>ca. 184</w:t>
      </w:r>
      <w:r w:rsidR="00D42D5E">
        <w:t>2</w:t>
      </w:r>
      <w:r>
        <w:t xml:space="preserve"> AD</w:t>
      </w:r>
      <w:r w:rsidR="002F242A">
        <w:t>)</w:t>
      </w:r>
      <w:r>
        <w:t xml:space="preserve">. The </w:t>
      </w:r>
      <w:r w:rsidR="004E2F6D">
        <w:t xml:space="preserve">historical </w:t>
      </w:r>
      <w:r>
        <w:t xml:space="preserve">roads </w:t>
      </w:r>
      <w:r w:rsidR="004E2F6D">
        <w:t xml:space="preserve">on these rectified historical maps </w:t>
      </w:r>
      <w:r>
        <w:t xml:space="preserve">close to the approximate roads </w:t>
      </w:r>
      <w:proofErr w:type="gramStart"/>
      <w:r w:rsidR="002F242A">
        <w:t>were digitized and compared to the outcomes of least-</w:t>
      </w:r>
      <w:r w:rsidR="00342E3B">
        <w:t xml:space="preserve">cost analysis, specifically least-cost </w:t>
      </w:r>
      <w:r w:rsidR="002F242A">
        <w:t>paths and accessibility maps</w:t>
      </w:r>
      <w:proofErr w:type="gramEnd"/>
      <w:r w:rsidR="002F242A">
        <w:t xml:space="preserve">. </w:t>
      </w:r>
      <w:r>
        <w:t>Based on these route reconstructions with</w:t>
      </w:r>
      <w:r w:rsidR="004E2F6D">
        <w:t xml:space="preserve"> </w:t>
      </w:r>
      <w:r>
        <w:t xml:space="preserve">limited accuracy, Lidar data </w:t>
      </w:r>
      <w:proofErr w:type="gramStart"/>
      <w:r>
        <w:t>is checked</w:t>
      </w:r>
      <w:proofErr w:type="gramEnd"/>
      <w:r>
        <w:t xml:space="preserve"> to identify remains of these </w:t>
      </w:r>
      <w:r w:rsidR="00342E3B">
        <w:t>roads</w:t>
      </w:r>
      <w:r>
        <w:t xml:space="preserve">. </w:t>
      </w:r>
      <w:r w:rsidR="004E2F6D">
        <w:t xml:space="preserve">Several approaches for visualizing Lidar data </w:t>
      </w:r>
      <w:proofErr w:type="gramStart"/>
      <w:r w:rsidR="004E2F6D">
        <w:t>are tested</w:t>
      </w:r>
      <w:proofErr w:type="gramEnd"/>
      <w:r w:rsidR="004E2F6D">
        <w:t xml:space="preserve"> to identify </w:t>
      </w:r>
      <w:r w:rsidR="005006D0">
        <w:t>appropriate</w:t>
      </w:r>
      <w:r w:rsidR="0008650A">
        <w:t xml:space="preserve"> method</w:t>
      </w:r>
      <w:r w:rsidR="005006D0">
        <w:t>s</w:t>
      </w:r>
      <w:r w:rsidR="0008650A">
        <w:t xml:space="preserve"> for detecting </w:t>
      </w:r>
      <w:r w:rsidR="00413922">
        <w:t xml:space="preserve">sunken roads. </w:t>
      </w:r>
      <w:r w:rsidR="00342E3B">
        <w:t>Possible</w:t>
      </w:r>
      <w:r w:rsidR="005006D0">
        <w:t xml:space="preserve"> sunken </w:t>
      </w:r>
      <w:r w:rsidR="00984847">
        <w:t xml:space="preserve">roads detected on the Lidar images </w:t>
      </w:r>
      <w:proofErr w:type="gramStart"/>
      <w:r w:rsidR="00984847">
        <w:t>were validated</w:t>
      </w:r>
      <w:proofErr w:type="gramEnd"/>
      <w:r w:rsidR="00984847">
        <w:t xml:space="preserve"> by checking cross sections in the digital elevation model and in the field.  </w:t>
      </w:r>
      <w:r w:rsidR="005006D0">
        <w:t xml:space="preserve"> </w:t>
      </w:r>
    </w:p>
    <w:p w:rsidR="002D4DF7" w:rsidRDefault="0095713F" w:rsidP="00A70DF5">
      <w:pPr>
        <w:pStyle w:val="KeywordsTitle"/>
      </w:pPr>
      <w:r w:rsidRPr="00A70DF5">
        <w:t>Key words</w:t>
      </w:r>
      <w:r w:rsidRPr="000E2449">
        <w:t xml:space="preserve">: </w:t>
      </w:r>
      <w:r w:rsidR="00540EF6" w:rsidRPr="000E2449">
        <w:t xml:space="preserve"> </w:t>
      </w:r>
    </w:p>
    <w:p w:rsidR="003C66C1" w:rsidRPr="000E2449" w:rsidRDefault="00CE21FD" w:rsidP="00856A53">
      <w:pPr>
        <w:pStyle w:val="Keywords"/>
      </w:pPr>
      <w:r w:rsidRPr="00CE21FD">
        <w:t>Historical maps, Lidar data, least-cost analysis</w:t>
      </w:r>
      <w:r w:rsidR="000E2449">
        <w:t>.</w:t>
      </w:r>
    </w:p>
    <w:p w:rsidR="003C66C1" w:rsidRPr="000E2449" w:rsidRDefault="0095713F" w:rsidP="00A70DF5">
      <w:pPr>
        <w:pStyle w:val="KeywordsTitle"/>
      </w:pPr>
      <w:r w:rsidRPr="000E2449">
        <w:t>SDH Reference</w:t>
      </w:r>
      <w:r w:rsidR="003C66C1" w:rsidRPr="000E2449">
        <w:t xml:space="preserve">: </w:t>
      </w:r>
    </w:p>
    <w:p w:rsidR="008A15DF" w:rsidRPr="00AA00DC" w:rsidRDefault="00AA00DC" w:rsidP="003676A0">
      <w:pPr>
        <w:pStyle w:val="AbstractText"/>
        <w:rPr>
          <w:lang w:val="fr-FR"/>
        </w:rPr>
      </w:pPr>
      <w:r>
        <w:rPr>
          <w:rStyle w:val="SDHReferenceCarattere"/>
        </w:rPr>
        <w:t>Irmela Herzog</w:t>
      </w:r>
      <w:r w:rsidR="0030593A" w:rsidRPr="00856A53">
        <w:rPr>
          <w:rStyle w:val="SDHReferenceCarattere"/>
        </w:rPr>
        <w:t>.</w:t>
      </w:r>
      <w:r w:rsidR="000D2A5D" w:rsidRPr="00856A53">
        <w:rPr>
          <w:rStyle w:val="SDHReferenceCarattere"/>
        </w:rPr>
        <w:t xml:space="preserve"> </w:t>
      </w:r>
      <w:r w:rsidR="003C66C1" w:rsidRPr="00856A53">
        <w:rPr>
          <w:rStyle w:val="SDHReferenceCarattere"/>
        </w:rPr>
        <w:t>201</w:t>
      </w:r>
      <w:r>
        <w:rPr>
          <w:rStyle w:val="SDHReferenceCarattere"/>
        </w:rPr>
        <w:t>7</w:t>
      </w:r>
      <w:r w:rsidR="003C66C1" w:rsidRPr="00856A53">
        <w:rPr>
          <w:rStyle w:val="SDHReferenceCarattere"/>
        </w:rPr>
        <w:t>.</w:t>
      </w:r>
      <w:r w:rsidR="000D2A5D" w:rsidRPr="00856A53">
        <w:rPr>
          <w:rStyle w:val="SDHReferenceCarattere"/>
        </w:rPr>
        <w:t xml:space="preserve"> </w:t>
      </w:r>
      <w:r w:rsidR="00CC7576" w:rsidRPr="00CC7576">
        <w:rPr>
          <w:rStyle w:val="SDHReferenceCarattere"/>
        </w:rPr>
        <w:t xml:space="preserve">Reconstructing Pre-Industrial Long Distance Roads in a Hilly Region in </w:t>
      </w:r>
      <w:proofErr w:type="gramStart"/>
      <w:r w:rsidR="00CC7576" w:rsidRPr="00CC7576">
        <w:rPr>
          <w:rStyle w:val="SDHReferenceCarattere"/>
        </w:rPr>
        <w:t>Germany,</w:t>
      </w:r>
      <w:proofErr w:type="gramEnd"/>
      <w:r w:rsidR="00CC7576" w:rsidRPr="00CC7576">
        <w:rPr>
          <w:rStyle w:val="SDHReferenceCarattere"/>
        </w:rPr>
        <w:t xml:space="preserve"> Based on Historical and Archaeological Data</w:t>
      </w:r>
      <w:r w:rsidR="003C66C1" w:rsidRPr="00856A53">
        <w:rPr>
          <w:rStyle w:val="SDHReferenceCarattere"/>
        </w:rPr>
        <w:t>.</w:t>
      </w:r>
      <w:r w:rsidR="000D2A5D" w:rsidRPr="00856A53">
        <w:rPr>
          <w:rStyle w:val="SDHReferenceCarattere"/>
        </w:rPr>
        <w:t xml:space="preserve"> </w:t>
      </w:r>
      <w:r w:rsidR="0095713F" w:rsidRPr="002F242A">
        <w:rPr>
          <w:rStyle w:val="SDHReferenceCarattere"/>
          <w:lang w:val="fr-FR"/>
        </w:rPr>
        <w:t>SDH</w:t>
      </w:r>
      <w:r w:rsidR="003C66C1" w:rsidRPr="002F242A">
        <w:rPr>
          <w:rStyle w:val="SDHReferenceCarattere"/>
          <w:lang w:val="fr-FR"/>
        </w:rPr>
        <w:t xml:space="preserve"> </w:t>
      </w:r>
      <w:r w:rsidR="00977F7D" w:rsidRPr="002F242A">
        <w:rPr>
          <w:rStyle w:val="SDHReferenceCarattere"/>
          <w:lang w:val="fr-FR"/>
        </w:rPr>
        <w:t>2,</w:t>
      </w:r>
      <w:r w:rsidR="008A3835" w:rsidRPr="002F242A">
        <w:rPr>
          <w:rStyle w:val="SDHReferenceCarattere"/>
          <w:rFonts w:ascii="Calibri" w:eastAsia="Calibri" w:hAnsi="Calibri" w:cs="Calibri"/>
          <w:lang w:val="fr-FR"/>
        </w:rPr>
        <w:t> </w:t>
      </w:r>
      <w:r w:rsidR="00977F7D" w:rsidRPr="002F242A">
        <w:rPr>
          <w:rStyle w:val="SDHReferenceCarattere"/>
          <w:lang w:val="fr-FR"/>
        </w:rPr>
        <w:t>3,</w:t>
      </w:r>
      <w:r w:rsidR="008A3835" w:rsidRPr="002F242A">
        <w:rPr>
          <w:rStyle w:val="SDHReferenceCarattere"/>
          <w:rFonts w:ascii="Calibri" w:eastAsia="Calibri" w:hAnsi="Calibri" w:cs="Calibri"/>
          <w:lang w:val="fr-FR"/>
        </w:rPr>
        <w:t> </w:t>
      </w:r>
      <w:r w:rsidR="00977F7D" w:rsidRPr="002F242A">
        <w:rPr>
          <w:rStyle w:val="SDHReferenceCarattere"/>
          <w:lang w:val="fr-FR"/>
        </w:rPr>
        <w:t>Article</w:t>
      </w:r>
      <w:r w:rsidR="008A3835" w:rsidRPr="002F242A">
        <w:rPr>
          <w:rStyle w:val="SDHReferenceCarattere"/>
          <w:rFonts w:ascii="Calibri" w:eastAsia="Calibri" w:hAnsi="Calibri" w:cs="Calibri"/>
          <w:lang w:val="fr-FR"/>
        </w:rPr>
        <w:t> </w:t>
      </w:r>
      <w:r w:rsidR="0030593A" w:rsidRPr="002F242A">
        <w:rPr>
          <w:rStyle w:val="SDHReferenceCarattere"/>
          <w:lang w:val="fr-FR"/>
        </w:rPr>
        <w:t>(</w:t>
      </w:r>
      <w:r w:rsidRPr="002F242A">
        <w:rPr>
          <w:rStyle w:val="SDHReferenceCarattere"/>
          <w:lang w:val="fr-FR"/>
        </w:rPr>
        <w:t>***</w:t>
      </w:r>
      <w:r w:rsidR="008A3835" w:rsidRPr="002F242A">
        <w:rPr>
          <w:rStyle w:val="SDHReferenceCarattere"/>
          <w:rFonts w:ascii="Calibri" w:eastAsia="Calibri" w:hAnsi="Calibri" w:cs="Calibri"/>
          <w:lang w:val="fr-FR"/>
        </w:rPr>
        <w:t> </w:t>
      </w:r>
      <w:r w:rsidR="0030593A" w:rsidRPr="002F242A">
        <w:rPr>
          <w:rStyle w:val="SDHReferenceCarattere"/>
          <w:lang w:val="fr-FR"/>
        </w:rPr>
        <w:t>201</w:t>
      </w:r>
      <w:r w:rsidRPr="002F242A">
        <w:rPr>
          <w:rStyle w:val="SDHReferenceCarattere"/>
          <w:lang w:val="fr-FR"/>
        </w:rPr>
        <w:t>7</w:t>
      </w:r>
      <w:r w:rsidR="0030593A" w:rsidRPr="002F242A">
        <w:rPr>
          <w:rStyle w:val="SDHReferenceCarattere"/>
          <w:lang w:val="fr-FR"/>
        </w:rPr>
        <w:t>),</w:t>
      </w:r>
      <w:r w:rsidR="008A3835" w:rsidRPr="002F242A">
        <w:rPr>
          <w:rStyle w:val="SDHReferenceCarattere"/>
          <w:rFonts w:ascii="Calibri" w:eastAsia="Calibri" w:hAnsi="Calibri" w:cs="Calibri"/>
          <w:lang w:val="fr-FR"/>
        </w:rPr>
        <w:t> </w:t>
      </w:r>
      <w:r w:rsidRPr="002F242A">
        <w:rPr>
          <w:rStyle w:val="SDHReferenceCarattere"/>
          <w:lang w:val="fr-FR"/>
        </w:rPr>
        <w:t>**</w:t>
      </w:r>
      <w:r w:rsidR="008A3835" w:rsidRPr="002F242A">
        <w:rPr>
          <w:rStyle w:val="SDHReferenceCarattere"/>
          <w:rFonts w:ascii="Calibri" w:eastAsia="Calibri" w:hAnsi="Calibri" w:cs="Calibri"/>
          <w:lang w:val="fr-FR"/>
        </w:rPr>
        <w:t> </w:t>
      </w:r>
      <w:r w:rsidR="003C66C1" w:rsidRPr="002F242A">
        <w:rPr>
          <w:rStyle w:val="SDHReferenceCarattere"/>
          <w:lang w:val="fr-FR"/>
        </w:rPr>
        <w:t>pages.</w:t>
      </w:r>
      <w:r w:rsidR="00977F7D" w:rsidRPr="002F242A">
        <w:rPr>
          <w:rStyle w:val="ReferencesChar"/>
          <w:lang w:val="fr-FR"/>
        </w:rPr>
        <w:br/>
      </w:r>
      <w:r w:rsidR="000E2449" w:rsidRPr="00AA00DC">
        <w:rPr>
          <w:rFonts w:ascii="Courier New" w:hAnsi="Courier New" w:cs="Courier New"/>
          <w:lang w:val="fr-FR"/>
        </w:rPr>
        <w:t>DOI: http:/dx.doi.org/10.7654.1/0000000.000000</w:t>
      </w:r>
    </w:p>
    <w:p w:rsidR="003C66C1" w:rsidRPr="003F1852" w:rsidRDefault="003C66C1" w:rsidP="00F959D1">
      <w:pPr>
        <w:pStyle w:val="berschrift1"/>
      </w:pPr>
      <w:r w:rsidRPr="003F1852">
        <w:t>INTRODUCTION</w:t>
      </w:r>
    </w:p>
    <w:p w:rsidR="00342E3B" w:rsidRDefault="009D7639" w:rsidP="00CD5346">
      <w:pPr>
        <w:pStyle w:val="InitialBodyText"/>
      </w:pPr>
      <w:r>
        <w:t xml:space="preserve">The aim of this study </w:t>
      </w:r>
      <w:r w:rsidR="00AB56FB">
        <w:t>is</w:t>
      </w:r>
      <w:r>
        <w:t xml:space="preserve"> to </w:t>
      </w:r>
      <w:r w:rsidR="00AB56FB">
        <w:t>analyze the potential and limits of the combination of</w:t>
      </w:r>
      <w:r>
        <w:t xml:space="preserve"> two approaches that are frequently applied in archaeological </w:t>
      </w:r>
      <w:r w:rsidR="00592DD4">
        <w:t xml:space="preserve">research </w:t>
      </w:r>
      <w:r>
        <w:t xml:space="preserve">to reconstruct the exact location of </w:t>
      </w:r>
      <w:r w:rsidR="00592DD4">
        <w:t>old routes:</w:t>
      </w:r>
      <w:r w:rsidR="00592DD4" w:rsidRPr="00592DD4">
        <w:t xml:space="preserve"> </w:t>
      </w:r>
      <w:r w:rsidR="00592DD4">
        <w:t xml:space="preserve">least-cost </w:t>
      </w:r>
      <w:r w:rsidR="00342E3B">
        <w:t>analysis</w:t>
      </w:r>
      <w:r w:rsidR="00592DD4">
        <w:t xml:space="preserve"> and </w:t>
      </w:r>
      <w:r w:rsidR="00501AE1">
        <w:t>detection of archaeological sites using</w:t>
      </w:r>
      <w:r w:rsidR="00592DD4">
        <w:t xml:space="preserve"> </w:t>
      </w:r>
      <w:r w:rsidR="00AF435D" w:rsidRPr="00AF435D">
        <w:t>high resolution digital elevation models, derived from airborne laser scanning missions</w:t>
      </w:r>
      <w:r w:rsidR="00592DD4">
        <w:t xml:space="preserve"> data</w:t>
      </w:r>
      <w:r w:rsidR="00AF435D">
        <w:t xml:space="preserve"> (Lidar data</w:t>
      </w:r>
      <w:r w:rsidR="003F3B16">
        <w:t>, also known as ALS data</w:t>
      </w:r>
      <w:r w:rsidR="00AF435D">
        <w:t>)</w:t>
      </w:r>
      <w:r w:rsidR="00592DD4">
        <w:t xml:space="preserve">. </w:t>
      </w:r>
      <w:r w:rsidR="006D359A">
        <w:t xml:space="preserve">The </w:t>
      </w:r>
      <w:r w:rsidR="00501AE1">
        <w:t>test case consists of</w:t>
      </w:r>
      <w:r w:rsidR="006D359A">
        <w:t xml:space="preserve"> the roads depicted on a historical map created in 1575</w:t>
      </w:r>
      <w:r w:rsidR="00501AE1">
        <w:t>. This map</w:t>
      </w:r>
      <w:r w:rsidR="006D359A">
        <w:t xml:space="preserve"> cover</w:t>
      </w:r>
      <w:r w:rsidR="00501AE1">
        <w:t>s</w:t>
      </w:r>
      <w:r w:rsidR="006D359A">
        <w:t xml:space="preserve"> about 500</w:t>
      </w:r>
      <w:r w:rsidR="00501AE1">
        <w:t> </w:t>
      </w:r>
      <w:r w:rsidR="006D359A">
        <w:t>km² in a hilly rural region east of Cologne, Germany</w:t>
      </w:r>
      <w:r w:rsidR="00D10679">
        <w:t xml:space="preserve"> (Figures 1a and 1b)</w:t>
      </w:r>
      <w:r w:rsidR="006D359A">
        <w:t xml:space="preserve">. For the last decade, both least-cost </w:t>
      </w:r>
      <w:r w:rsidR="00342E3B">
        <w:t>analysis</w:t>
      </w:r>
      <w:r w:rsidR="006D359A">
        <w:t xml:space="preserve"> and </w:t>
      </w:r>
      <w:r w:rsidR="00FB6FDA">
        <w:t xml:space="preserve">the </w:t>
      </w:r>
      <w:r w:rsidR="00342E3B">
        <w:t>applications</w:t>
      </w:r>
      <w:r w:rsidR="006D359A">
        <w:t xml:space="preserve"> of Lidar data have become increasingly popular resulting in a multitude </w:t>
      </w:r>
      <w:r w:rsidR="00342E3B">
        <w:t>of archaeological case studies.</w:t>
      </w:r>
    </w:p>
    <w:p w:rsidR="00270BDA" w:rsidRDefault="00F54721" w:rsidP="00342E3B">
      <w:pPr>
        <w:pStyle w:val="InitialBodyText"/>
        <w:ind w:firstLine="289"/>
      </w:pPr>
      <w:r>
        <w:t xml:space="preserve">Due to </w:t>
      </w:r>
      <w:r w:rsidR="00501AE1">
        <w:t>distortions and several other reasons</w:t>
      </w:r>
      <w:r>
        <w:t xml:space="preserve">, only the approximate modern location of the roads depicted on the map created in 1575 </w:t>
      </w:r>
      <w:proofErr w:type="gramStart"/>
      <w:r w:rsidR="00501AE1">
        <w:t>could</w:t>
      </w:r>
      <w:r>
        <w:t xml:space="preserve"> be reconstructed</w:t>
      </w:r>
      <w:proofErr w:type="gramEnd"/>
      <w:r>
        <w:t xml:space="preserve">. </w:t>
      </w:r>
      <w:r w:rsidR="00DD1EC4">
        <w:t>The initial hypothesis of this study expected that</w:t>
      </w:r>
      <w:r>
        <w:t xml:space="preserve"> </w:t>
      </w:r>
      <w:r w:rsidR="00342E3B">
        <w:t>least-cost paths (</w:t>
      </w:r>
      <w:r>
        <w:t>LCPs</w:t>
      </w:r>
      <w:r w:rsidR="00342E3B">
        <w:t>)</w:t>
      </w:r>
      <w:r>
        <w:t xml:space="preserve"> </w:t>
      </w:r>
      <w:r w:rsidR="00DD1EC4">
        <w:t xml:space="preserve">close to the approximate old roads indicate the location of these routes more </w:t>
      </w:r>
      <w:r w:rsidR="006E1A70">
        <w:t xml:space="preserve">precisely. </w:t>
      </w:r>
      <w:r w:rsidR="00501AE1">
        <w:t>Moreover, s</w:t>
      </w:r>
      <w:r w:rsidR="006C517E">
        <w:t>unken roads</w:t>
      </w:r>
      <w:r w:rsidR="006E1A70">
        <w:t xml:space="preserve"> with similar direction and close to the approximate old roads should</w:t>
      </w:r>
      <w:r w:rsidR="00501AE1">
        <w:t xml:space="preserve"> </w:t>
      </w:r>
      <w:r w:rsidR="006E1A70">
        <w:t xml:space="preserve">indicate the exact location of the historical roads. </w:t>
      </w:r>
      <w:r w:rsidR="00270BDA">
        <w:t>The</w:t>
      </w:r>
      <w:r w:rsidR="00D10679">
        <w:t>refore, the</w:t>
      </w:r>
      <w:r w:rsidR="00270BDA">
        <w:t xml:space="preserve"> </w:t>
      </w:r>
      <w:r w:rsidR="00AF435D">
        <w:t xml:space="preserve">areas close to the approximate old roads </w:t>
      </w:r>
      <w:proofErr w:type="gramStart"/>
      <w:r w:rsidR="00AF435D">
        <w:t>were inspected</w:t>
      </w:r>
      <w:proofErr w:type="gramEnd"/>
      <w:r w:rsidR="00D10679">
        <w:t xml:space="preserve"> in visualizations of the Lidar data,</w:t>
      </w:r>
      <w:r w:rsidR="00AF435D">
        <w:t xml:space="preserve"> </w:t>
      </w:r>
      <w:r w:rsidR="00D10679">
        <w:t xml:space="preserve">possible sunken roads </w:t>
      </w:r>
      <w:r w:rsidR="00270BDA">
        <w:t>were digitized.</w:t>
      </w:r>
    </w:p>
    <w:p w:rsidR="00B019BC" w:rsidRDefault="001A2FA2" w:rsidP="00F54721">
      <w:pPr>
        <w:pStyle w:val="InitialBodyText"/>
        <w:ind w:firstLine="289"/>
      </w:pPr>
      <w:r>
        <w:t>The issues of transferring the roads depicted on the map created in 1575</w:t>
      </w:r>
      <w:r w:rsidR="005F3E8F">
        <w:t xml:space="preserve"> to a modern map </w:t>
      </w:r>
      <w:proofErr w:type="gramStart"/>
      <w:r w:rsidR="005F3E8F">
        <w:t>are discussed</w:t>
      </w:r>
      <w:proofErr w:type="gramEnd"/>
      <w:r w:rsidR="005F3E8F">
        <w:t xml:space="preserve"> in the next section. Th</w:t>
      </w:r>
      <w:r w:rsidR="00A952D4">
        <w:t>e</w:t>
      </w:r>
      <w:r w:rsidR="005F3E8F">
        <w:t xml:space="preserve"> section also introduce</w:t>
      </w:r>
      <w:r w:rsidR="00A952D4">
        <w:t>s</w:t>
      </w:r>
      <w:r w:rsidR="005F3E8F">
        <w:t xml:space="preserve"> several later historical map sets that provide additional information on the location of the features depicted on the map created in 1575. Transferring or digitizing selected old roads from these </w:t>
      </w:r>
      <w:r w:rsidR="004B3E68">
        <w:t>maps results in route bundle</w:t>
      </w:r>
      <w:r w:rsidR="005C7425">
        <w:t>s</w:t>
      </w:r>
      <w:r w:rsidR="004B3E68">
        <w:t xml:space="preserve"> that </w:t>
      </w:r>
      <w:r w:rsidR="00B019BC">
        <w:t xml:space="preserve">allow assessing the local accuracy of these road reconstructions. </w:t>
      </w:r>
    </w:p>
    <w:p w:rsidR="001A2FA2" w:rsidRDefault="00B019BC" w:rsidP="00F54721">
      <w:pPr>
        <w:pStyle w:val="InitialBodyText"/>
        <w:ind w:firstLine="289"/>
      </w:pPr>
      <w:r>
        <w:lastRenderedPageBreak/>
        <w:t>The subsequent section present</w:t>
      </w:r>
      <w:r w:rsidR="00D10679">
        <w:t>s</w:t>
      </w:r>
      <w:r>
        <w:t xml:space="preserve"> LCPs </w:t>
      </w:r>
      <w:r w:rsidR="005C7425">
        <w:t xml:space="preserve">generated by </w:t>
      </w:r>
      <w:r w:rsidR="00AF435D">
        <w:t>applying</w:t>
      </w:r>
      <w:r>
        <w:t xml:space="preserve"> three </w:t>
      </w:r>
      <w:r w:rsidR="00AF435D">
        <w:t xml:space="preserve">slightly different </w:t>
      </w:r>
      <w:r>
        <w:t xml:space="preserve">cost models. The LCPs connect pairs of settlement locations that are close to the approximate historical routes. Most of these settlements </w:t>
      </w:r>
      <w:proofErr w:type="gramStart"/>
      <w:r>
        <w:t>were already recorded</w:t>
      </w:r>
      <w:proofErr w:type="gramEnd"/>
      <w:r>
        <w:t xml:space="preserve"> in historical sources dated before 1510 AD. Moreover, an accessibility map </w:t>
      </w:r>
      <w:r w:rsidR="00AF435D">
        <w:t xml:space="preserve">based on one of the cost models </w:t>
      </w:r>
      <w:r w:rsidR="005C7425">
        <w:t>shows possible</w:t>
      </w:r>
      <w:r w:rsidR="00AF435D">
        <w:t xml:space="preserve"> corridors for the historical routes. </w:t>
      </w:r>
    </w:p>
    <w:p w:rsidR="00AF435D" w:rsidRDefault="00D10679" w:rsidP="00F54721">
      <w:pPr>
        <w:pStyle w:val="InitialBodyText"/>
        <w:ind w:firstLine="289"/>
      </w:pPr>
      <w:r>
        <w:t xml:space="preserve">Another section </w:t>
      </w:r>
      <w:r w:rsidR="00A64A7A">
        <w:t>investigates</w:t>
      </w:r>
      <w:r w:rsidR="00AF435D">
        <w:t xml:space="preserve"> adequate methods for visualizing and detecting sunken roads in Lidar data</w:t>
      </w:r>
      <w:r w:rsidR="00A64A7A">
        <w:t xml:space="preserve"> for some test cases in the study region</w:t>
      </w:r>
      <w:r>
        <w:t>. The most appropriate methods</w:t>
      </w:r>
      <w:r w:rsidR="00AF435D">
        <w:t xml:space="preserve"> </w:t>
      </w:r>
      <w:r w:rsidR="00A64A7A">
        <w:t>are</w:t>
      </w:r>
      <w:r w:rsidR="00AF435D">
        <w:t xml:space="preserve"> applied for the </w:t>
      </w:r>
      <w:proofErr w:type="gramStart"/>
      <w:r w:rsidRPr="00D10679">
        <w:t>high resolution</w:t>
      </w:r>
      <w:proofErr w:type="gramEnd"/>
      <w:r w:rsidRPr="00D10679">
        <w:t xml:space="preserve"> digital elevation</w:t>
      </w:r>
      <w:r>
        <w:t xml:space="preserve"> data covering the </w:t>
      </w:r>
      <w:r w:rsidR="00AF435D">
        <w:t>study area.</w:t>
      </w:r>
      <w:r w:rsidR="00B141F2">
        <w:t xml:space="preserve"> The section </w:t>
      </w:r>
      <w:r w:rsidR="000B705D">
        <w:t xml:space="preserve">also </w:t>
      </w:r>
      <w:r w:rsidR="00B141F2">
        <w:t xml:space="preserve">discusses the issues of identifying sunken roads in Lidar data and methods for validation. A map of the possible sunken road sections close to the approximate historical routes </w:t>
      </w:r>
      <w:proofErr w:type="gramStart"/>
      <w:r w:rsidR="00B141F2">
        <w:t>is presented</w:t>
      </w:r>
      <w:proofErr w:type="gramEnd"/>
      <w:r w:rsidR="00B141F2">
        <w:t xml:space="preserve">. </w:t>
      </w:r>
    </w:p>
    <w:p w:rsidR="002A1D52" w:rsidRDefault="00AC5CBA" w:rsidP="00A64A7A">
      <w:pPr>
        <w:pStyle w:val="InitialBodyText"/>
        <w:ind w:firstLine="289"/>
      </w:pPr>
      <w:r>
        <w:t xml:space="preserve">Finally, the </w:t>
      </w:r>
      <w:r w:rsidR="00A64A7A">
        <w:t xml:space="preserve">limits and potential </w:t>
      </w:r>
      <w:r>
        <w:t xml:space="preserve">of </w:t>
      </w:r>
      <w:r w:rsidR="00A64A7A">
        <w:t xml:space="preserve">both </w:t>
      </w:r>
      <w:r>
        <w:t>the least-cost and t</w:t>
      </w:r>
      <w:r w:rsidR="00A64A7A">
        <w:t xml:space="preserve">he Lidar analysis for precisely identifying the exact location of the historical roads </w:t>
      </w:r>
      <w:proofErr w:type="gramStart"/>
      <w:r w:rsidR="00A64A7A">
        <w:t>are discussed</w:t>
      </w:r>
      <w:proofErr w:type="gramEnd"/>
      <w:r w:rsidR="00A64A7A">
        <w:t xml:space="preserve"> </w:t>
      </w:r>
      <w:r w:rsidR="006F759E">
        <w:t>as well as</w:t>
      </w:r>
      <w:r w:rsidR="00A64A7A">
        <w:t xml:space="preserve"> outlines for future research.  </w:t>
      </w:r>
    </w:p>
    <w:p w:rsidR="00DE6C6E" w:rsidRPr="00437CCA" w:rsidRDefault="00DE6C6E" w:rsidP="00DE6C6E">
      <w:pPr>
        <w:pStyle w:val="berschrift1"/>
      </w:pPr>
      <w:r>
        <w:t>Approximate digitalization of the RoadS on historical maps</w:t>
      </w:r>
    </w:p>
    <w:p w:rsidR="001D77CD" w:rsidRDefault="006E12D2" w:rsidP="001D77CD">
      <w:pPr>
        <w:pStyle w:val="InitialBodyText"/>
      </w:pPr>
      <w:r>
        <w:t>In 1575</w:t>
      </w:r>
      <w:r w:rsidR="002006C6">
        <w:t>,</w:t>
      </w:r>
      <w:r>
        <w:t xml:space="preserve"> </w:t>
      </w:r>
      <w:r w:rsidR="002006C6">
        <w:t>t</w:t>
      </w:r>
      <w:r w:rsidR="00A64A7A">
        <w:t xml:space="preserve">he eldest son of the famous cartographer Gerhard Mercator created a map that was </w:t>
      </w:r>
      <w:r w:rsidR="000F74E4">
        <w:t xml:space="preserve">part of the evidence presented at </w:t>
      </w:r>
      <w:r w:rsidR="0034484A">
        <w:t xml:space="preserve">one of </w:t>
      </w:r>
      <w:r w:rsidR="000F74E4">
        <w:t xml:space="preserve">the </w:t>
      </w:r>
      <w:r w:rsidR="0034484A">
        <w:t xml:space="preserve">highest judicial institutions of that time. The </w:t>
      </w:r>
      <w:proofErr w:type="gramStart"/>
      <w:r w:rsidR="0034484A">
        <w:t>map was commissioned by the rulers of the Berg territory in the course of</w:t>
      </w:r>
      <w:r w:rsidR="00A64A7A">
        <w:t xml:space="preserve"> the dispute</w:t>
      </w:r>
      <w:proofErr w:type="gramEnd"/>
      <w:r w:rsidR="00A64A7A">
        <w:t xml:space="preserve"> </w:t>
      </w:r>
      <w:r w:rsidR="0034484A">
        <w:t>with the</w:t>
      </w:r>
      <w:r w:rsidR="00A64A7A">
        <w:t xml:space="preserve"> </w:t>
      </w:r>
      <w:r w:rsidR="0034484A">
        <w:t xml:space="preserve">rulers of Homberg </w:t>
      </w:r>
      <w:r w:rsidR="00A64A7A">
        <w:t xml:space="preserve">concerning the boundaries of these territories [Mercator 1575]. </w:t>
      </w:r>
      <w:r w:rsidR="002006C6">
        <w:t xml:space="preserve">This map consisting of twelve sheets is still preserved but in a </w:t>
      </w:r>
      <w:proofErr w:type="gramStart"/>
      <w:r w:rsidR="002006C6">
        <w:t>fairly bad</w:t>
      </w:r>
      <w:proofErr w:type="gramEnd"/>
      <w:r w:rsidR="002006C6">
        <w:t xml:space="preserve"> state.</w:t>
      </w:r>
      <w:r w:rsidR="0034484A">
        <w:t xml:space="preserve"> A reconstructed version of the</w:t>
      </w:r>
      <w:r w:rsidR="002006C6">
        <w:t xml:space="preserve"> map based on the original map and some later copies </w:t>
      </w:r>
      <w:proofErr w:type="gramStart"/>
      <w:r w:rsidR="0034484A">
        <w:t>w</w:t>
      </w:r>
      <w:r w:rsidR="00957676">
        <w:t>as published</w:t>
      </w:r>
      <w:proofErr w:type="gramEnd"/>
      <w:r w:rsidR="0034484A">
        <w:t xml:space="preserve"> in 1995</w:t>
      </w:r>
      <w:r w:rsidR="002006C6">
        <w:t xml:space="preserve">. </w:t>
      </w:r>
      <w:r w:rsidR="00A64A7A">
        <w:t>Th</w:t>
      </w:r>
      <w:r w:rsidR="00957676">
        <w:t xml:space="preserve">e approximate scale of </w:t>
      </w:r>
      <w:r w:rsidR="0034484A">
        <w:t>Mercator’s</w:t>
      </w:r>
      <w:r w:rsidR="00A64A7A">
        <w:t xml:space="preserve"> map </w:t>
      </w:r>
      <w:r w:rsidR="000B705D">
        <w:t>i</w:t>
      </w:r>
      <w:r w:rsidR="00957676">
        <w:t>s about 1:25,000 covering about 500 km² of</w:t>
      </w:r>
      <w:r w:rsidR="00A64A7A">
        <w:t xml:space="preserve"> a hilly region east of Cologne, Germany (Figures 1a and 1b)</w:t>
      </w:r>
      <w:r w:rsidR="00957676">
        <w:t>. The study area considered here is somewhat smaller because of data availability</w:t>
      </w:r>
      <w:r w:rsidR="001D77CD">
        <w:t xml:space="preserve">: Previous research relied on a list of </w:t>
      </w:r>
      <w:r w:rsidR="001D77CD" w:rsidRPr="001D77CD">
        <w:t>place names and the year when th</w:t>
      </w:r>
      <w:r w:rsidR="001D77CD">
        <w:t>ese sites were first mentioned [</w:t>
      </w:r>
      <w:proofErr w:type="spellStart"/>
      <w:r w:rsidR="001D77CD" w:rsidRPr="001D77CD">
        <w:t>P</w:t>
      </w:r>
      <w:r w:rsidR="001D77CD">
        <w:t>ampus</w:t>
      </w:r>
      <w:proofErr w:type="spellEnd"/>
      <w:r w:rsidR="001D77CD">
        <w:t xml:space="preserve"> 1998]. </w:t>
      </w:r>
      <w:r w:rsidR="001D77CD" w:rsidRPr="001D77CD">
        <w:t>Nearly all of the place names could be located on maps created in the late 19</w:t>
      </w:r>
      <w:r w:rsidR="001D77CD" w:rsidRPr="001D77CD">
        <w:rPr>
          <w:vertAlign w:val="superscript"/>
        </w:rPr>
        <w:t>th</w:t>
      </w:r>
      <w:r w:rsidR="001D77CD">
        <w:t xml:space="preserve"> </w:t>
      </w:r>
      <w:r w:rsidR="001D77CD" w:rsidRPr="001D77CD">
        <w:t>century, and this a</w:t>
      </w:r>
      <w:r w:rsidR="001D77CD">
        <w:t xml:space="preserve">llowed </w:t>
      </w:r>
      <w:proofErr w:type="spellStart"/>
      <w:r w:rsidR="001D77CD">
        <w:t>georeferencing</w:t>
      </w:r>
      <w:proofErr w:type="spellEnd"/>
      <w:r w:rsidR="001D77CD">
        <w:t xml:space="preserve"> the center</w:t>
      </w:r>
      <w:r w:rsidR="001D77CD" w:rsidRPr="001D77CD">
        <w:t>s of the settlements</w:t>
      </w:r>
      <w:r w:rsidR="001D77CD">
        <w:t xml:space="preserve"> [Herzog 201</w:t>
      </w:r>
      <w:r w:rsidR="005023BB">
        <w:t>5</w:t>
      </w:r>
      <w:r w:rsidR="001D77CD">
        <w:t>]</w:t>
      </w:r>
      <w:r w:rsidR="001D77CD" w:rsidRPr="001D77CD">
        <w:t>.</w:t>
      </w:r>
      <w:r w:rsidR="00C34960">
        <w:t xml:space="preserve"> The study area is the intersection of the area</w:t>
      </w:r>
      <w:r w:rsidR="0034484A">
        <w:t>s</w:t>
      </w:r>
      <w:r w:rsidR="00C34960">
        <w:t xml:space="preserve"> covered by </w:t>
      </w:r>
      <w:proofErr w:type="spellStart"/>
      <w:r w:rsidR="00C34960">
        <w:t>Pampus</w:t>
      </w:r>
      <w:proofErr w:type="spellEnd"/>
      <w:r w:rsidR="00C34960">
        <w:t xml:space="preserve"> and by Mercator</w:t>
      </w:r>
      <w:r w:rsidR="0034484A">
        <w:t>’s</w:t>
      </w:r>
      <w:r w:rsidR="00C34960">
        <w:t xml:space="preserve"> map. </w:t>
      </w:r>
    </w:p>
    <w:p w:rsidR="002A25B6" w:rsidRDefault="002A25B6" w:rsidP="00CD5346">
      <w:pPr>
        <w:pStyle w:val="InitialBodyText"/>
      </w:pPr>
    </w:p>
    <w:p w:rsidR="002A25B6" w:rsidRDefault="00BF3482" w:rsidP="001B5415">
      <w:pPr>
        <w:pStyle w:val="InitialBodyText"/>
        <w:jc w:val="center"/>
      </w:pPr>
      <w:r>
        <w:rPr>
          <w:noProof/>
          <w:lang w:val="de-DE" w:eastAsia="de-DE"/>
        </w:rPr>
        <w:drawing>
          <wp:inline distT="0" distB="0" distL="0" distR="0" wp14:anchorId="48898FBC" wp14:editId="00A3F892">
            <wp:extent cx="4557600" cy="37332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57600" cy="3733200"/>
                    </a:xfrm>
                    <a:prstGeom prst="rect">
                      <a:avLst/>
                    </a:prstGeom>
                  </pic:spPr>
                </pic:pic>
              </a:graphicData>
            </a:graphic>
          </wp:inline>
        </w:drawing>
      </w:r>
    </w:p>
    <w:p w:rsidR="006076B9" w:rsidRDefault="00BF3482" w:rsidP="00BF3482">
      <w:pPr>
        <w:pStyle w:val="FigureCaption"/>
        <w:spacing w:before="120"/>
      </w:pPr>
      <w:r w:rsidRPr="00EB1359">
        <w:t>Fig. 1</w:t>
      </w:r>
      <w:r>
        <w:t xml:space="preserve"> a -</w:t>
      </w:r>
      <w:r w:rsidRPr="00EB1359">
        <w:t xml:space="preserve"> </w:t>
      </w:r>
      <w:r>
        <w:t>Location of the study area east of Cologne (black triangle) in Germany</w:t>
      </w:r>
      <w:r w:rsidRPr="00EB1359">
        <w:t>.</w:t>
      </w:r>
      <w:r>
        <w:t xml:space="preserve"> b </w:t>
      </w:r>
      <w:r w:rsidR="0034484A">
        <w:t>–</w:t>
      </w:r>
      <w:r>
        <w:t xml:space="preserve"> </w:t>
      </w:r>
      <w:r w:rsidR="0034484A">
        <w:t>The s</w:t>
      </w:r>
      <w:r>
        <w:t xml:space="preserve">tudy area delimited by </w:t>
      </w:r>
      <w:r w:rsidR="0034484A">
        <w:t xml:space="preserve">a </w:t>
      </w:r>
      <w:r>
        <w:t>dark green line</w:t>
      </w:r>
      <w:r w:rsidR="0034484A">
        <w:t>;</w:t>
      </w:r>
      <w:r>
        <w:t xml:space="preserve"> settlement locations depicted on the Mercator map </w:t>
      </w:r>
      <w:proofErr w:type="gramStart"/>
      <w:r w:rsidR="0034484A">
        <w:t>are shown</w:t>
      </w:r>
      <w:proofErr w:type="gramEnd"/>
      <w:r w:rsidR="00434674">
        <w:t xml:space="preserve"> (DEM data provided by </w:t>
      </w:r>
      <w:r w:rsidR="00FB0F80">
        <w:t xml:space="preserve">the ordnance survey institution </w:t>
      </w:r>
      <w:proofErr w:type="spellStart"/>
      <w:r w:rsidR="00434674">
        <w:t>Geob</w:t>
      </w:r>
      <w:r w:rsidR="00841307">
        <w:t>asis</w:t>
      </w:r>
      <w:proofErr w:type="spellEnd"/>
      <w:r w:rsidR="00841307">
        <w:t xml:space="preserve"> NRW)</w:t>
      </w:r>
      <w:r>
        <w:t>.</w:t>
      </w:r>
    </w:p>
    <w:p w:rsidR="0040360D" w:rsidRDefault="0040360D" w:rsidP="0002626D">
      <w:pPr>
        <w:pStyle w:val="InitialBodyText"/>
      </w:pPr>
      <w:r>
        <w:lastRenderedPageBreak/>
        <w:t>Mercator</w:t>
      </w:r>
      <w:r w:rsidR="004B5B5E">
        <w:t>’s</w:t>
      </w:r>
      <w:r w:rsidR="00A57FE0">
        <w:t xml:space="preserve"> map shows several long </w:t>
      </w:r>
      <w:r>
        <w:t xml:space="preserve">distance roads. Some of these coincide with boundaries and </w:t>
      </w:r>
      <w:proofErr w:type="gramStart"/>
      <w:r>
        <w:t>were therefore probably drawn</w:t>
      </w:r>
      <w:proofErr w:type="gramEnd"/>
      <w:r>
        <w:t xml:space="preserve"> with extra care. </w:t>
      </w:r>
      <w:r w:rsidR="006F759E">
        <w:t xml:space="preserve">Another road was probably not important for the dispute and </w:t>
      </w:r>
      <w:r w:rsidR="0002626D">
        <w:t xml:space="preserve">its map depiction </w:t>
      </w:r>
      <w:r w:rsidR="006F759E">
        <w:t xml:space="preserve">ends about 5.4 km east of </w:t>
      </w:r>
      <w:proofErr w:type="spellStart"/>
      <w:r w:rsidR="006F759E">
        <w:t>Wiehl</w:t>
      </w:r>
      <w:proofErr w:type="spellEnd"/>
      <w:r w:rsidR="006F759E">
        <w:t xml:space="preserve"> well within the area covered by the map. </w:t>
      </w:r>
      <w:r w:rsidR="0002626D">
        <w:t xml:space="preserve">If a historical map can be rectified by a simple transformation, transferring the roads to a modern map by digitizing is </w:t>
      </w:r>
      <w:proofErr w:type="gramStart"/>
      <w:r w:rsidR="0002626D">
        <w:t>fairly easy</w:t>
      </w:r>
      <w:proofErr w:type="gramEnd"/>
      <w:r w:rsidR="0002626D">
        <w:t xml:space="preserve">. </w:t>
      </w:r>
      <w:proofErr w:type="gramStart"/>
      <w:r w:rsidR="0002626D">
        <w:t>But</w:t>
      </w:r>
      <w:proofErr w:type="gramEnd"/>
      <w:r w:rsidR="0002626D">
        <w:t xml:space="preserve"> the comparison of the true distances and the distances on the historical map </w:t>
      </w:r>
      <w:r w:rsidR="004C005A">
        <w:t xml:space="preserve">presented in the next section </w:t>
      </w:r>
      <w:r w:rsidR="0002626D">
        <w:t>demonstrates that a simple transformation</w:t>
      </w:r>
      <w:r w:rsidR="004C005A">
        <w:t xml:space="preserve"> is not adequate</w:t>
      </w:r>
      <w:r w:rsidR="0002626D">
        <w:t>.</w:t>
      </w:r>
    </w:p>
    <w:p w:rsidR="00E2703D" w:rsidRDefault="00E2703D" w:rsidP="00E2703D">
      <w:pPr>
        <w:pStyle w:val="berschrift2"/>
      </w:pPr>
      <w:r>
        <w:t>Assessing the Accuracy of the Mercator Map</w:t>
      </w:r>
    </w:p>
    <w:p w:rsidR="00294AB1" w:rsidRDefault="00A64A7A" w:rsidP="00A64A7A">
      <w:pPr>
        <w:pStyle w:val="InitialBodyText"/>
      </w:pPr>
      <w:r>
        <w:t>T</w:t>
      </w:r>
      <w:r w:rsidR="00A76E3C">
        <w:t>o assess t</w:t>
      </w:r>
      <w:r>
        <w:t>he</w:t>
      </w:r>
      <w:r w:rsidR="00A76E3C">
        <w:t xml:space="preserve"> accuracy of the Mercator map, </w:t>
      </w:r>
      <w:r w:rsidR="00D8591D">
        <w:t xml:space="preserve">an artificial coordinate system </w:t>
      </w:r>
      <w:proofErr w:type="gramStart"/>
      <w:r w:rsidR="00D8591D">
        <w:t>was constructed</w:t>
      </w:r>
      <w:proofErr w:type="gramEnd"/>
      <w:r w:rsidR="00D8591D">
        <w:t xml:space="preserve"> for this map. The </w:t>
      </w:r>
      <w:r w:rsidR="003E3F0F">
        <w:t xml:space="preserve">artificial </w:t>
      </w:r>
      <w:r w:rsidR="00D8591D">
        <w:t xml:space="preserve">coordinates of </w:t>
      </w:r>
      <w:r w:rsidR="00A76E3C">
        <w:t xml:space="preserve">348 settlement locations </w:t>
      </w:r>
      <w:r w:rsidR="00D8591D">
        <w:t xml:space="preserve">(mostly consisting of several houses only) </w:t>
      </w:r>
      <w:r w:rsidR="00A76E3C">
        <w:t xml:space="preserve">on the </w:t>
      </w:r>
      <w:r w:rsidR="003E3F0F">
        <w:t xml:space="preserve">historical </w:t>
      </w:r>
      <w:r w:rsidR="00D8591D">
        <w:t>map were recorded</w:t>
      </w:r>
      <w:r w:rsidR="002C775F">
        <w:t xml:space="preserve"> (Figure 3c)</w:t>
      </w:r>
      <w:r w:rsidR="00D8591D">
        <w:t xml:space="preserve">. </w:t>
      </w:r>
      <w:r w:rsidR="003E3F0F">
        <w:t>For each of these locations, t</w:t>
      </w:r>
      <w:r w:rsidR="00D8591D">
        <w:t xml:space="preserve">he corresponding true coordinate </w:t>
      </w:r>
      <w:proofErr w:type="gramStart"/>
      <w:r w:rsidR="00D8591D">
        <w:t>was derived</w:t>
      </w:r>
      <w:proofErr w:type="gramEnd"/>
      <w:r w:rsidR="00D8591D">
        <w:t xml:space="preserve"> from </w:t>
      </w:r>
      <w:r w:rsidR="004B5B5E">
        <w:t xml:space="preserve">the </w:t>
      </w:r>
      <w:r w:rsidR="00D8591D">
        <w:t xml:space="preserve">mapping of the place names included in the </w:t>
      </w:r>
      <w:proofErr w:type="spellStart"/>
      <w:r w:rsidR="00D8591D">
        <w:t>Pampus</w:t>
      </w:r>
      <w:proofErr w:type="spellEnd"/>
      <w:r w:rsidR="00D8591D">
        <w:t xml:space="preserve"> list referred to above. </w:t>
      </w:r>
    </w:p>
    <w:p w:rsidR="00294AB1" w:rsidRDefault="00D8591D" w:rsidP="003E3F0F">
      <w:pPr>
        <w:pStyle w:val="InitialBodyText"/>
        <w:ind w:firstLine="289"/>
      </w:pPr>
      <w:r>
        <w:t xml:space="preserve">A </w:t>
      </w:r>
      <w:r w:rsidR="00072133">
        <w:t xml:space="preserve">Delaunay </w:t>
      </w:r>
      <w:r>
        <w:t xml:space="preserve">triangulation </w:t>
      </w:r>
      <w:r w:rsidR="00072133">
        <w:t xml:space="preserve">[de Smith et al. 2007, 113-115] </w:t>
      </w:r>
      <w:r>
        <w:t xml:space="preserve">of the 348 settlement locations on the modern map </w:t>
      </w:r>
      <w:proofErr w:type="gramStart"/>
      <w:r>
        <w:t xml:space="preserve">was </w:t>
      </w:r>
      <w:r w:rsidR="004B5B5E">
        <w:t>generated</w:t>
      </w:r>
      <w:proofErr w:type="gramEnd"/>
      <w:r>
        <w:t>.</w:t>
      </w:r>
      <w:r w:rsidR="004B5B5E">
        <w:t xml:space="preserve"> The length of each of the 1029 edges connecting neighboring settlements </w:t>
      </w:r>
      <w:proofErr w:type="gramStart"/>
      <w:r w:rsidR="004B5B5E">
        <w:t>was computed</w:t>
      </w:r>
      <w:proofErr w:type="gramEnd"/>
      <w:r w:rsidR="004B5B5E">
        <w:t xml:space="preserve">. Very long edges do not allow </w:t>
      </w:r>
      <w:proofErr w:type="gramStart"/>
      <w:r w:rsidR="004B5B5E">
        <w:t>to assess</w:t>
      </w:r>
      <w:proofErr w:type="gramEnd"/>
      <w:r w:rsidR="004B5B5E">
        <w:t xml:space="preserve"> the local accuracy, therefore </w:t>
      </w:r>
      <w:r w:rsidR="00060826">
        <w:t>42 e</w:t>
      </w:r>
      <w:r w:rsidR="004B5B5E">
        <w:t xml:space="preserve">dges </w:t>
      </w:r>
      <w:r w:rsidR="00060826">
        <w:t>whose</w:t>
      </w:r>
      <w:r w:rsidR="004B5B5E">
        <w:t xml:space="preserve"> length exceeded 3.5 km </w:t>
      </w:r>
      <w:r w:rsidR="00060826">
        <w:t xml:space="preserve">were deleted from the edge set to be considered. Moreover, 48 </w:t>
      </w:r>
      <w:r w:rsidR="000B705D">
        <w:t xml:space="preserve">very </w:t>
      </w:r>
      <w:r w:rsidR="00060826">
        <w:t xml:space="preserve">short edges (length below 0.5 km) </w:t>
      </w:r>
      <w:proofErr w:type="gramStart"/>
      <w:r w:rsidR="00060826">
        <w:t>were omitted</w:t>
      </w:r>
      <w:proofErr w:type="gramEnd"/>
      <w:r w:rsidR="00060826">
        <w:t xml:space="preserve"> because cartographic difficulties are expected when drawing settlements that are very close together. </w:t>
      </w:r>
      <w:r w:rsidR="000B705D">
        <w:t xml:space="preserve">The median length of the remaining edges is 1.28 km. </w:t>
      </w:r>
      <w:r w:rsidR="004B5B5E">
        <w:t>Figure 2</w:t>
      </w:r>
      <w:r w:rsidR="00060826">
        <w:t xml:space="preserve"> shows the resulting triangulation edges.</w:t>
      </w:r>
      <w:r w:rsidR="00294AB1">
        <w:t xml:space="preserve"> Using the artificial coordinate system, the straight-line distances of the lines corresponding to the triangulation edges on Mercator’s map </w:t>
      </w:r>
      <w:proofErr w:type="gramStart"/>
      <w:r w:rsidR="00294AB1">
        <w:t>were computed</w:t>
      </w:r>
      <w:proofErr w:type="gramEnd"/>
      <w:r w:rsidR="00294AB1">
        <w:t>. For each edge on the modern map, th</w:t>
      </w:r>
      <w:r w:rsidR="00060826">
        <w:t xml:space="preserve">e length factor is </w:t>
      </w:r>
      <w:r w:rsidR="00294AB1">
        <w:t xml:space="preserve">the </w:t>
      </w:r>
      <w:r w:rsidR="00E451AD">
        <w:t>ratio</w:t>
      </w:r>
      <w:r w:rsidR="00294AB1">
        <w:t xml:space="preserve"> of </w:t>
      </w:r>
      <w:r w:rsidR="00E451AD">
        <w:t xml:space="preserve">the line length on Mercator’s map to </w:t>
      </w:r>
      <w:r w:rsidR="00294AB1">
        <w:t xml:space="preserve">the </w:t>
      </w:r>
      <w:r w:rsidR="00E451AD">
        <w:t xml:space="preserve">corresponding triangulation </w:t>
      </w:r>
      <w:r w:rsidR="00294AB1">
        <w:t xml:space="preserve">edge length. </w:t>
      </w:r>
      <w:r w:rsidR="00D23B7B">
        <w:t xml:space="preserve">If the </w:t>
      </w:r>
      <w:r w:rsidR="00987429">
        <w:t xml:space="preserve">historical </w:t>
      </w:r>
      <w:r w:rsidR="00D23B7B">
        <w:t xml:space="preserve">map </w:t>
      </w:r>
      <w:proofErr w:type="gramStart"/>
      <w:r w:rsidR="00D23B7B">
        <w:t>is not distorted</w:t>
      </w:r>
      <w:proofErr w:type="gramEnd"/>
      <w:r w:rsidR="00D23B7B">
        <w:t xml:space="preserve">, </w:t>
      </w:r>
      <w:r w:rsidR="00987429">
        <w:t>a constant</w:t>
      </w:r>
      <w:r w:rsidR="00D23B7B">
        <w:t xml:space="preserve"> length factor </w:t>
      </w:r>
      <w:r w:rsidR="00987429">
        <w:t>is to be expected, deviations then indicate</w:t>
      </w:r>
      <w:r w:rsidR="00D23B7B">
        <w:t xml:space="preserve"> </w:t>
      </w:r>
      <w:r w:rsidR="00987429">
        <w:t xml:space="preserve">settlement locations where the center moved or errors. Figure </w:t>
      </w:r>
      <w:proofErr w:type="gramStart"/>
      <w:r w:rsidR="00987429">
        <w:t>2</w:t>
      </w:r>
      <w:proofErr w:type="gramEnd"/>
      <w:r w:rsidR="00987429">
        <w:t xml:space="preserve"> show</w:t>
      </w:r>
      <w:r w:rsidR="00F724F2">
        <w:t>s</w:t>
      </w:r>
      <w:r w:rsidR="00987429">
        <w:t xml:space="preserve"> that the length factor</w:t>
      </w:r>
      <w:r w:rsidR="003E3F0F">
        <w:t xml:space="preserve"> varies in the range of 4.3 to 67.3. </w:t>
      </w:r>
    </w:p>
    <w:p w:rsidR="00A64A7A" w:rsidRDefault="00A64A7A" w:rsidP="00E2703D">
      <w:pPr>
        <w:pStyle w:val="InitialBodyText"/>
      </w:pPr>
    </w:p>
    <w:p w:rsidR="006076B9" w:rsidRDefault="008A0946" w:rsidP="00E2703D">
      <w:pPr>
        <w:pStyle w:val="InitialBodyText"/>
        <w:jc w:val="center"/>
      </w:pPr>
      <w:r>
        <w:rPr>
          <w:noProof/>
          <w:lang w:val="de-DE" w:eastAsia="de-DE"/>
        </w:rPr>
        <w:drawing>
          <wp:inline distT="0" distB="0" distL="0" distR="0" wp14:anchorId="0DB9BF9F" wp14:editId="26AD3790">
            <wp:extent cx="3574800" cy="3366000"/>
            <wp:effectExtent l="0" t="0" r="698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74800" cy="3366000"/>
                    </a:xfrm>
                    <a:prstGeom prst="rect">
                      <a:avLst/>
                    </a:prstGeom>
                  </pic:spPr>
                </pic:pic>
              </a:graphicData>
            </a:graphic>
          </wp:inline>
        </w:drawing>
      </w:r>
    </w:p>
    <w:p w:rsidR="006076B9" w:rsidRDefault="006076B9" w:rsidP="00565C0D">
      <w:pPr>
        <w:pStyle w:val="FigureCaption"/>
        <w:spacing w:before="120"/>
      </w:pPr>
      <w:r>
        <w:t xml:space="preserve">Fig. 2. </w:t>
      </w:r>
      <w:r w:rsidR="00565C0D">
        <w:t xml:space="preserve">Comparison of the distances between neighboring settlements: The variation of the length factor comparing Mercator and modern map distances is quite high. Moreover, no </w:t>
      </w:r>
      <w:r w:rsidR="00FE7D5B">
        <w:t xml:space="preserve">systematic </w:t>
      </w:r>
      <w:r w:rsidR="00565C0D">
        <w:t xml:space="preserve">distortion pattern </w:t>
      </w:r>
      <w:proofErr w:type="gramStart"/>
      <w:r w:rsidR="00565C0D">
        <w:t>can be recognized</w:t>
      </w:r>
      <w:proofErr w:type="gramEnd"/>
      <w:r w:rsidR="00565C0D">
        <w:t xml:space="preserve">. </w:t>
      </w:r>
    </w:p>
    <w:p w:rsidR="001A2AFC" w:rsidRDefault="003E3F0F" w:rsidP="0097719D">
      <w:pPr>
        <w:pStyle w:val="InitialBodyText"/>
      </w:pPr>
      <w:proofErr w:type="gramStart"/>
      <w:r>
        <w:t>The average length factor is 16.2</w:t>
      </w:r>
      <w:proofErr w:type="gramEnd"/>
      <w:r>
        <w:t xml:space="preserve">, </w:t>
      </w:r>
      <w:proofErr w:type="gramStart"/>
      <w:r>
        <w:t>the median is 15.5</w:t>
      </w:r>
      <w:proofErr w:type="gramEnd"/>
      <w:r>
        <w:t xml:space="preserve">. The length factor of </w:t>
      </w:r>
      <w:r w:rsidRPr="003E3F0F">
        <w:t xml:space="preserve">514 out of 939 edges </w:t>
      </w:r>
      <w:r>
        <w:t xml:space="preserve">is in the range between 12 and 20. </w:t>
      </w:r>
      <w:r w:rsidR="006E3C08">
        <w:t xml:space="preserve">Figure 2 shows only very few locations </w:t>
      </w:r>
      <w:r w:rsidR="008C6695">
        <w:t xml:space="preserve">where </w:t>
      </w:r>
      <w:r w:rsidR="00EB5680">
        <w:t>very</w:t>
      </w:r>
      <w:r w:rsidR="008C6695">
        <w:t xml:space="preserve"> short and </w:t>
      </w:r>
      <w:r w:rsidR="00EB5680">
        <w:t>very</w:t>
      </w:r>
      <w:r w:rsidR="008C6695">
        <w:t xml:space="preserve"> long edges meet, indicating that the settlement center</w:t>
      </w:r>
      <w:r w:rsidR="00EB5680">
        <w:t>s</w:t>
      </w:r>
      <w:r w:rsidR="008C6695">
        <w:t xml:space="preserve"> on the historical map and on the modern map do not correspond. </w:t>
      </w:r>
      <w:r w:rsidR="00750AF4">
        <w:t>In Figure 2</w:t>
      </w:r>
      <w:r w:rsidR="008C6695">
        <w:t xml:space="preserve">, </w:t>
      </w:r>
      <w:r w:rsidR="00750AF4">
        <w:t xml:space="preserve">no pattern </w:t>
      </w:r>
      <w:proofErr w:type="gramStart"/>
      <w:r w:rsidR="00750AF4">
        <w:t>can be detected</w:t>
      </w:r>
      <w:proofErr w:type="gramEnd"/>
      <w:r w:rsidR="00750AF4">
        <w:t xml:space="preserve"> in </w:t>
      </w:r>
      <w:r w:rsidR="008C6695">
        <w:t>the spatial distribution of the distortions of Mercator’s map.</w:t>
      </w:r>
      <w:r w:rsidR="002C775F">
        <w:t xml:space="preserve"> </w:t>
      </w:r>
    </w:p>
    <w:p w:rsidR="004C005A" w:rsidRDefault="002C775F" w:rsidP="001A2AFC">
      <w:pPr>
        <w:pStyle w:val="InitialBodyText"/>
        <w:ind w:firstLine="289"/>
      </w:pPr>
      <w:r>
        <w:lastRenderedPageBreak/>
        <w:t xml:space="preserve">A more detailed illustration of the </w:t>
      </w:r>
      <w:r w:rsidR="00560E72">
        <w:t xml:space="preserve">map </w:t>
      </w:r>
      <w:r>
        <w:t xml:space="preserve">distortion </w:t>
      </w:r>
      <w:proofErr w:type="gramStart"/>
      <w:r>
        <w:t>is given</w:t>
      </w:r>
      <w:proofErr w:type="gramEnd"/>
      <w:r>
        <w:t xml:space="preserve"> when comparing Figures 3a and 3c:  The locations of the place names listed by </w:t>
      </w:r>
      <w:proofErr w:type="spellStart"/>
      <w:r>
        <w:t>Pampus</w:t>
      </w:r>
      <w:proofErr w:type="spellEnd"/>
      <w:r>
        <w:t xml:space="preserve"> [</w:t>
      </w:r>
      <w:proofErr w:type="spellStart"/>
      <w:r>
        <w:t>Pampus</w:t>
      </w:r>
      <w:proofErr w:type="spellEnd"/>
      <w:r>
        <w:t xml:space="preserve"> 1998] are shown in Figure 3a. </w:t>
      </w:r>
      <w:r w:rsidR="0097719D">
        <w:t xml:space="preserve">Those locations that </w:t>
      </w:r>
      <w:proofErr w:type="gramStart"/>
      <w:r w:rsidR="0097719D">
        <w:t>are recorded</w:t>
      </w:r>
      <w:proofErr w:type="gramEnd"/>
      <w:r w:rsidR="0097719D">
        <w:t xml:space="preserve"> on Mercator’s map are marked by a white dot in Figure 3a. In Figure 3</w:t>
      </w:r>
      <w:r w:rsidR="00560E72">
        <w:t>a</w:t>
      </w:r>
      <w:r w:rsidR="0097719D">
        <w:t xml:space="preserve">, </w:t>
      </w:r>
      <w:r w:rsidR="001A2AFC">
        <w:t xml:space="preserve">the edge </w:t>
      </w:r>
      <w:r w:rsidR="000D3FF0">
        <w:t>connecting</w:t>
      </w:r>
      <w:r w:rsidR="001A2AFC">
        <w:t xml:space="preserve"> </w:t>
      </w:r>
      <w:proofErr w:type="spellStart"/>
      <w:r w:rsidR="001A2AFC">
        <w:t>Waldbröl</w:t>
      </w:r>
      <w:proofErr w:type="spellEnd"/>
      <w:r w:rsidR="001A2AFC">
        <w:t xml:space="preserve">, the village with a church, and </w:t>
      </w:r>
      <w:proofErr w:type="spellStart"/>
      <w:r w:rsidR="001A2AFC">
        <w:t>Brenzingen</w:t>
      </w:r>
      <w:proofErr w:type="spellEnd"/>
      <w:r w:rsidR="001A2AFC">
        <w:t xml:space="preserve"> is dark green, i.e. the distance indicated on Mercator’s map is </w:t>
      </w:r>
      <w:r w:rsidR="000D3FF0">
        <w:t>much</w:t>
      </w:r>
      <w:r w:rsidR="001A2AFC">
        <w:t xml:space="preserve"> shorter than the true distance. </w:t>
      </w:r>
      <w:r w:rsidR="0097719D">
        <w:t xml:space="preserve">In contrast, </w:t>
      </w:r>
      <w:r w:rsidR="004D0056">
        <w:t xml:space="preserve">the edge between </w:t>
      </w:r>
      <w:proofErr w:type="spellStart"/>
      <w:r w:rsidR="004D0056">
        <w:t>Büscherhof</w:t>
      </w:r>
      <w:proofErr w:type="spellEnd"/>
      <w:r w:rsidR="004D0056">
        <w:t xml:space="preserve"> and </w:t>
      </w:r>
      <w:proofErr w:type="spellStart"/>
      <w:r w:rsidR="004D0056">
        <w:t>Baumen</w:t>
      </w:r>
      <w:proofErr w:type="spellEnd"/>
      <w:r w:rsidR="004D0056">
        <w:t xml:space="preserve"> is red because the distance on Mercator’s map is </w:t>
      </w:r>
      <w:r w:rsidR="000D3FF0">
        <w:t>much</w:t>
      </w:r>
      <w:r w:rsidR="004D0056">
        <w:t xml:space="preserve"> longer than the true distance.</w:t>
      </w:r>
    </w:p>
    <w:p w:rsidR="0097719D" w:rsidRDefault="0097719D" w:rsidP="0097719D">
      <w:pPr>
        <w:pStyle w:val="InitialBodyText"/>
      </w:pPr>
    </w:p>
    <w:p w:rsidR="006076B9" w:rsidRPr="008A6568" w:rsidRDefault="00162352" w:rsidP="00CD5346">
      <w:pPr>
        <w:pStyle w:val="InitialBodyText"/>
        <w:rPr>
          <w:lang w:val="en-GB"/>
        </w:rPr>
      </w:pPr>
      <w:r>
        <w:rPr>
          <w:noProof/>
          <w:lang w:val="de-DE" w:eastAsia="de-DE"/>
        </w:rPr>
        <w:drawing>
          <wp:inline distT="0" distB="0" distL="0" distR="0" wp14:anchorId="586D1982" wp14:editId="5C762FD9">
            <wp:extent cx="6019800" cy="43535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19800" cy="4353560"/>
                    </a:xfrm>
                    <a:prstGeom prst="rect">
                      <a:avLst/>
                    </a:prstGeom>
                  </pic:spPr>
                </pic:pic>
              </a:graphicData>
            </a:graphic>
          </wp:inline>
        </w:drawing>
      </w:r>
    </w:p>
    <w:p w:rsidR="00DB00DB" w:rsidRDefault="00DB00DB" w:rsidP="00DB00DB">
      <w:pPr>
        <w:pStyle w:val="FigureCaption"/>
        <w:spacing w:before="120"/>
      </w:pPr>
      <w:r>
        <w:t xml:space="preserve">Fig. 3. a - Detail: Triangulation of neighboring settlements (see Fig. 2). b – </w:t>
      </w:r>
      <w:proofErr w:type="gramStart"/>
      <w:r>
        <w:t>approximate</w:t>
      </w:r>
      <w:proofErr w:type="gramEnd"/>
      <w:r>
        <w:t xml:space="preserve"> routes reconstructed on the basis of settlement locations and water bodies. c – </w:t>
      </w:r>
      <w:r w:rsidR="0015508B">
        <w:t>Digitized topographic features of a Mercator map s</w:t>
      </w:r>
      <w:r>
        <w:t xml:space="preserve">ection roughly corresponding to the modern map sections a and b. </w:t>
      </w:r>
      <w:r w:rsidR="0015508B">
        <w:t xml:space="preserve">Unfortunately, the publishing fee for a very small section of this map is quite high so that instead only the most relevant digitized features are shown. </w:t>
      </w:r>
      <w:r w:rsidR="00E95EA0">
        <w:t>(</w:t>
      </w:r>
      <w:proofErr w:type="gramStart"/>
      <w:r w:rsidR="00E95EA0">
        <w:t>a</w:t>
      </w:r>
      <w:proofErr w:type="gramEnd"/>
      <w:r w:rsidR="00E95EA0">
        <w:t xml:space="preserve"> and b </w:t>
      </w:r>
      <w:r w:rsidR="0015508B">
        <w:t xml:space="preserve">are </w:t>
      </w:r>
      <w:r w:rsidR="00E95EA0">
        <w:t xml:space="preserve">based on </w:t>
      </w:r>
      <w:r w:rsidR="00560E72">
        <w:t>the digital elevation model DEM25</w:t>
      </w:r>
      <w:r w:rsidR="00E95EA0">
        <w:t xml:space="preserve"> provided by </w:t>
      </w:r>
      <w:proofErr w:type="spellStart"/>
      <w:r w:rsidR="00E95EA0">
        <w:t>Geo</w:t>
      </w:r>
      <w:r w:rsidR="00FB0F80">
        <w:t>b</w:t>
      </w:r>
      <w:r w:rsidR="00E95EA0">
        <w:t>asis</w:t>
      </w:r>
      <w:proofErr w:type="spellEnd"/>
      <w:r w:rsidR="00E95EA0">
        <w:t xml:space="preserve"> NRW)</w:t>
      </w:r>
    </w:p>
    <w:p w:rsidR="0097719D" w:rsidRPr="000D3FF0" w:rsidRDefault="0097719D" w:rsidP="0097719D">
      <w:pPr>
        <w:pStyle w:val="InitialBodyText"/>
        <w:rPr>
          <w:lang w:val="en-GB"/>
        </w:rPr>
      </w:pPr>
      <w:r>
        <w:t>The</w:t>
      </w:r>
      <w:r w:rsidR="001A2AFC">
        <w:t xml:space="preserve"> discussion above shows that</w:t>
      </w:r>
      <w:r>
        <w:t xml:space="preserve"> rectifying </w:t>
      </w:r>
      <w:r w:rsidR="001A2AFC">
        <w:t>Mercator’s</w:t>
      </w:r>
      <w:r>
        <w:t xml:space="preserve"> map is very difficult. Therefore</w:t>
      </w:r>
      <w:r w:rsidR="006E0BF6">
        <w:t>,</w:t>
      </w:r>
      <w:r>
        <w:t xml:space="preserve"> the roads </w:t>
      </w:r>
      <w:proofErr w:type="gramStart"/>
      <w:r w:rsidR="001A2AFC">
        <w:t>were not digitized</w:t>
      </w:r>
      <w:proofErr w:type="gramEnd"/>
      <w:r w:rsidR="001A2AFC">
        <w:t xml:space="preserve"> </w:t>
      </w:r>
      <w:r>
        <w:t xml:space="preserve">from the </w:t>
      </w:r>
      <w:r w:rsidR="001A2AFC">
        <w:t xml:space="preserve">historical </w:t>
      </w:r>
      <w:r>
        <w:t>map directly. The approximate historical roads were transferred to a modern map based on place names and water bodies that are depicted both on Mercator</w:t>
      </w:r>
      <w:r w:rsidR="00A27D52">
        <w:t>’s</w:t>
      </w:r>
      <w:r>
        <w:t xml:space="preserve"> and </w:t>
      </w:r>
      <w:proofErr w:type="gramStart"/>
      <w:r>
        <w:t>more recent maps</w:t>
      </w:r>
      <w:proofErr w:type="gramEnd"/>
      <w:r>
        <w:t xml:space="preserve">. </w:t>
      </w:r>
      <w:r w:rsidR="001A2AFC">
        <w:t xml:space="preserve">Figure 3b and 3c illustrate this approach: </w:t>
      </w:r>
      <w:r w:rsidR="000825E5">
        <w:t>T</w:t>
      </w:r>
      <w:r w:rsidR="001A2AFC">
        <w:t>he historical map</w:t>
      </w:r>
      <w:r w:rsidR="00C87268">
        <w:t xml:space="preserve"> depicts</w:t>
      </w:r>
      <w:r w:rsidR="001A2AFC">
        <w:t xml:space="preserve"> </w:t>
      </w:r>
      <w:r w:rsidR="00C87268">
        <w:t>a long distance route</w:t>
      </w:r>
      <w:r w:rsidR="00A27D52">
        <w:t xml:space="preserve"> </w:t>
      </w:r>
      <w:r w:rsidR="00607669">
        <w:t xml:space="preserve">in the area </w:t>
      </w:r>
      <w:r w:rsidR="00A27D52">
        <w:t xml:space="preserve">between </w:t>
      </w:r>
      <w:proofErr w:type="spellStart"/>
      <w:r w:rsidR="00A27D52">
        <w:t>Isengarten</w:t>
      </w:r>
      <w:proofErr w:type="spellEnd"/>
      <w:r w:rsidR="00A27D52">
        <w:t xml:space="preserve"> and </w:t>
      </w:r>
      <w:proofErr w:type="spellStart"/>
      <w:r w:rsidR="00A27D52">
        <w:t>Waldbröl</w:t>
      </w:r>
      <w:proofErr w:type="spellEnd"/>
      <w:r w:rsidR="00A27D52">
        <w:t xml:space="preserve">, but closer to </w:t>
      </w:r>
      <w:proofErr w:type="spellStart"/>
      <w:r w:rsidR="00A27D52">
        <w:t>Isengarten</w:t>
      </w:r>
      <w:proofErr w:type="spellEnd"/>
      <w:r w:rsidR="00A27D52">
        <w:t xml:space="preserve">, and fairly close to Hahn. Unfortunately, Romberg is missing on the Mercator </w:t>
      </w:r>
      <w:proofErr w:type="gramStart"/>
      <w:r w:rsidR="00A27D52">
        <w:t>map,</w:t>
      </w:r>
      <w:proofErr w:type="gramEnd"/>
      <w:r w:rsidR="00A27D52">
        <w:t xml:space="preserve"> therefore it is not possible to decide if the road ran north or south of Romberg. </w:t>
      </w:r>
      <w:r w:rsidR="001A2AFC">
        <w:t xml:space="preserve"> </w:t>
      </w:r>
    </w:p>
    <w:p w:rsidR="00A27D52" w:rsidRPr="00E05526" w:rsidRDefault="008A6568" w:rsidP="00782ABA">
      <w:pPr>
        <w:pStyle w:val="InitialBodyText"/>
        <w:ind w:firstLine="289"/>
        <w:rPr>
          <w:lang w:val="en-GB"/>
        </w:rPr>
      </w:pPr>
      <w:r w:rsidRPr="001B2916">
        <w:t xml:space="preserve">A reviewer suggested using the QGIS </w:t>
      </w:r>
      <w:proofErr w:type="spellStart"/>
      <w:r w:rsidRPr="001B2916">
        <w:t>georeferencer</w:t>
      </w:r>
      <w:proofErr w:type="spellEnd"/>
      <w:r w:rsidRPr="001B2916">
        <w:t xml:space="preserve"> with the thin-plate option to rectify the map. The 348 kn</w:t>
      </w:r>
      <w:r w:rsidR="003D1231">
        <w:t>own settlement locations on the</w:t>
      </w:r>
      <w:r w:rsidRPr="001B2916">
        <w:t xml:space="preserve"> map served as control points. On Mercator</w:t>
      </w:r>
      <w:r w:rsidR="003D1231">
        <w:t xml:space="preserve">’s map, each settlement </w:t>
      </w:r>
      <w:proofErr w:type="gramStart"/>
      <w:r w:rsidR="003D1231">
        <w:t>is indic</w:t>
      </w:r>
      <w:r w:rsidRPr="001B2916">
        <w:t>ated</w:t>
      </w:r>
      <w:proofErr w:type="gramEnd"/>
      <w:r w:rsidRPr="001B2916">
        <w:t xml:space="preserve"> by a symbol (mostly a red dot) and a small image depicting a few houses and sometimes a church squire or a castle. The control points </w:t>
      </w:r>
      <w:proofErr w:type="gramStart"/>
      <w:r w:rsidRPr="001B2916">
        <w:t>were placed</w:t>
      </w:r>
      <w:proofErr w:type="gramEnd"/>
      <w:r w:rsidRPr="001B2916">
        <w:t xml:space="preserve"> on the symbol. </w:t>
      </w:r>
      <w:r w:rsidR="00C87268">
        <w:t xml:space="preserve">The result of the </w:t>
      </w:r>
      <w:r w:rsidRPr="001B2916">
        <w:t xml:space="preserve">QGIS </w:t>
      </w:r>
      <w:proofErr w:type="spellStart"/>
      <w:r w:rsidR="00C87268" w:rsidRPr="001B2916">
        <w:t>georeferencer</w:t>
      </w:r>
      <w:proofErr w:type="spellEnd"/>
      <w:r w:rsidR="00C87268" w:rsidRPr="001B2916">
        <w:t xml:space="preserve"> </w:t>
      </w:r>
      <w:r w:rsidR="00C87268">
        <w:t xml:space="preserve">is </w:t>
      </w:r>
      <w:r w:rsidRPr="001B2916">
        <w:t xml:space="preserve">an uncompressed </w:t>
      </w:r>
      <w:proofErr w:type="spellStart"/>
      <w:r w:rsidRPr="001B2916">
        <w:t>tif</w:t>
      </w:r>
      <w:proofErr w:type="spellEnd"/>
      <w:r w:rsidRPr="001B2916">
        <w:t xml:space="preserve"> file of nearly 1 GB, the mean error is 9.1 pixels. The rectification was successful in that the symbols indicating settlements on Mercator</w:t>
      </w:r>
      <w:r w:rsidR="003D1231">
        <w:t>’s</w:t>
      </w:r>
      <w:r w:rsidRPr="001B2916">
        <w:t xml:space="preserve"> map </w:t>
      </w:r>
      <w:proofErr w:type="gramStart"/>
      <w:r w:rsidRPr="001B2916">
        <w:t>were placed</w:t>
      </w:r>
      <w:proofErr w:type="gramEnd"/>
      <w:r w:rsidRPr="001B2916">
        <w:t xml:space="preserve"> very close to the corresponding control point location on the modern map. </w:t>
      </w:r>
      <w:proofErr w:type="gramStart"/>
      <w:r w:rsidRPr="001B2916">
        <w:t>But</w:t>
      </w:r>
      <w:proofErr w:type="gramEnd"/>
      <w:r w:rsidRPr="001B2916">
        <w:t xml:space="preserve"> often, the small images of houses are </w:t>
      </w:r>
      <w:r w:rsidR="00C87268" w:rsidRPr="001B2916">
        <w:t>severely</w:t>
      </w:r>
      <w:r w:rsidRPr="001B2916">
        <w:t xml:space="preserve"> </w:t>
      </w:r>
      <w:r w:rsidRPr="001B2916">
        <w:lastRenderedPageBreak/>
        <w:t>distorted in the rectified map</w:t>
      </w:r>
      <w:r w:rsidR="008D4459">
        <w:t>, some of the place names are no longer readable</w:t>
      </w:r>
      <w:r w:rsidRPr="001B2916">
        <w:t>.</w:t>
      </w:r>
      <w:r w:rsidR="003431C9">
        <w:t xml:space="preserve"> Two black holes, the larger </w:t>
      </w:r>
      <w:r w:rsidR="00DC65E7">
        <w:t>one with a diameter of nearly 2 </w:t>
      </w:r>
      <w:r w:rsidR="003431C9">
        <w:t xml:space="preserve">km </w:t>
      </w:r>
      <w:r w:rsidR="00C201FA">
        <w:t xml:space="preserve">point toward some trouble. The </w:t>
      </w:r>
      <w:r w:rsidR="008F3011">
        <w:t xml:space="preserve">location of </w:t>
      </w:r>
      <w:r w:rsidR="00C201FA">
        <w:t xml:space="preserve">small streams in steep areas most probably </w:t>
      </w:r>
      <w:r w:rsidR="008F3011">
        <w:t xml:space="preserve">did not change much in the past 500 years, but </w:t>
      </w:r>
      <w:r w:rsidR="00DC65E7">
        <w:t xml:space="preserve">for some creeks </w:t>
      </w:r>
      <w:r w:rsidR="008F3011">
        <w:t xml:space="preserve">distances of 400 m or more can be observed </w:t>
      </w:r>
      <w:r w:rsidR="00C87268">
        <w:t>when comparing</w:t>
      </w:r>
      <w:r w:rsidR="008F3011">
        <w:t xml:space="preserve"> the rectified and the modern position. </w:t>
      </w:r>
      <w:r w:rsidR="00782ABA">
        <w:t xml:space="preserve">Most sections of the transferred Mercator routes are within a 200 m buffer of the the rectified routes. Large distances are mainly </w:t>
      </w:r>
      <w:proofErr w:type="gramStart"/>
      <w:r w:rsidR="00782ABA">
        <w:t>due to the fact that</w:t>
      </w:r>
      <w:proofErr w:type="gramEnd"/>
      <w:r w:rsidR="00782ABA">
        <w:t xml:space="preserve"> the topography was taken into account w</w:t>
      </w:r>
      <w:r w:rsidR="00DC65E7">
        <w:t>hen transferring the</w:t>
      </w:r>
      <w:r w:rsidR="00782ABA">
        <w:t xml:space="preserve"> historical road</w:t>
      </w:r>
      <w:r w:rsidR="00DC65E7">
        <w:t>s</w:t>
      </w:r>
      <w:r w:rsidR="00782ABA">
        <w:t xml:space="preserve"> to the modern map. For instance, the routes avoid crossing streams. A</w:t>
      </w:r>
      <w:r w:rsidR="00A27D52">
        <w:t xml:space="preserve"> road on the </w:t>
      </w:r>
      <w:proofErr w:type="gramStart"/>
      <w:r w:rsidR="00A27D52">
        <w:t>ridge</w:t>
      </w:r>
      <w:r w:rsidR="00320485">
        <w:t>, that</w:t>
      </w:r>
      <w:proofErr w:type="gramEnd"/>
      <w:r w:rsidR="00320485">
        <w:t xml:space="preserve"> is also a drainage divide,</w:t>
      </w:r>
      <w:r w:rsidR="00A27D52">
        <w:t xml:space="preserve"> </w:t>
      </w:r>
      <w:r w:rsidR="00607669">
        <w:t xml:space="preserve">midway </w:t>
      </w:r>
      <w:r w:rsidR="00A27D52">
        <w:t xml:space="preserve">between </w:t>
      </w:r>
      <w:proofErr w:type="spellStart"/>
      <w:r w:rsidR="00A27D52">
        <w:t>Waldbröl</w:t>
      </w:r>
      <w:proofErr w:type="spellEnd"/>
      <w:r w:rsidR="00A27D52">
        <w:t xml:space="preserve"> and </w:t>
      </w:r>
      <w:proofErr w:type="spellStart"/>
      <w:r w:rsidR="00A27D52">
        <w:t>Baumen</w:t>
      </w:r>
      <w:proofErr w:type="spellEnd"/>
      <w:r w:rsidR="00863721">
        <w:t xml:space="preserve"> was drawn on this ridge</w:t>
      </w:r>
      <w:r w:rsidR="00A27D52">
        <w:t xml:space="preserve">. </w:t>
      </w:r>
      <w:r w:rsidR="00E05526">
        <w:t xml:space="preserve">This road </w:t>
      </w:r>
      <w:proofErr w:type="gramStart"/>
      <w:r w:rsidR="00E05526">
        <w:t>is closely related</w:t>
      </w:r>
      <w:proofErr w:type="gramEnd"/>
      <w:r w:rsidR="00E05526">
        <w:t xml:space="preserve"> to the historical boundary. On Mercator’s </w:t>
      </w:r>
      <w:proofErr w:type="gramStart"/>
      <w:r w:rsidR="00E05526">
        <w:t>map</w:t>
      </w:r>
      <w:proofErr w:type="gramEnd"/>
      <w:r w:rsidR="00E05526">
        <w:t xml:space="preserve"> the road is </w:t>
      </w:r>
      <w:r w:rsidR="00E05526" w:rsidRPr="00E05526">
        <w:rPr>
          <w:lang w:val="en-GB"/>
        </w:rPr>
        <w:t>label</w:t>
      </w:r>
      <w:r w:rsidR="00E05526">
        <w:rPr>
          <w:lang w:val="en-GB"/>
        </w:rPr>
        <w:t>l</w:t>
      </w:r>
      <w:r w:rsidR="00E05526" w:rsidRPr="00E05526">
        <w:rPr>
          <w:lang w:val="en-GB"/>
        </w:rPr>
        <w:t xml:space="preserve">ed "Die </w:t>
      </w:r>
      <w:proofErr w:type="spellStart"/>
      <w:r w:rsidR="00E05526" w:rsidRPr="00E05526">
        <w:rPr>
          <w:lang w:val="en-GB"/>
        </w:rPr>
        <w:t>alte</w:t>
      </w:r>
      <w:proofErr w:type="spellEnd"/>
      <w:r w:rsidR="00E05526" w:rsidRPr="00E05526">
        <w:rPr>
          <w:lang w:val="en-GB"/>
        </w:rPr>
        <w:t xml:space="preserve"> holes </w:t>
      </w:r>
      <w:proofErr w:type="spellStart"/>
      <w:r w:rsidR="00E05526" w:rsidRPr="00E05526">
        <w:rPr>
          <w:lang w:val="en-GB"/>
        </w:rPr>
        <w:t>straiß</w:t>
      </w:r>
      <w:proofErr w:type="spellEnd"/>
      <w:r w:rsidR="00E05526" w:rsidRPr="00E05526">
        <w:rPr>
          <w:lang w:val="en-GB"/>
        </w:rPr>
        <w:t>"</w:t>
      </w:r>
      <w:r w:rsidR="00E05526">
        <w:rPr>
          <w:lang w:val="en-GB"/>
        </w:rPr>
        <w:t>, the German word “</w:t>
      </w:r>
      <w:proofErr w:type="spellStart"/>
      <w:r w:rsidR="00E05526">
        <w:rPr>
          <w:lang w:val="en-GB"/>
        </w:rPr>
        <w:t>alte</w:t>
      </w:r>
      <w:proofErr w:type="spellEnd"/>
      <w:r w:rsidR="00E05526">
        <w:rPr>
          <w:lang w:val="en-GB"/>
        </w:rPr>
        <w:t xml:space="preserve">” </w:t>
      </w:r>
      <w:r w:rsidR="00DC65E7">
        <w:rPr>
          <w:lang w:val="en-GB"/>
        </w:rPr>
        <w:t>implies</w:t>
      </w:r>
      <w:r w:rsidR="00315D09">
        <w:rPr>
          <w:lang w:val="en-GB"/>
        </w:rPr>
        <w:t xml:space="preserve"> that this road existed a long time before the map was drawn. Another road on Mercator’s map was labelled “</w:t>
      </w:r>
      <w:r w:rsidR="00D22FF7">
        <w:rPr>
          <w:lang w:val="en-GB"/>
        </w:rPr>
        <w:t xml:space="preserve">Die </w:t>
      </w:r>
      <w:proofErr w:type="spellStart"/>
      <w:r w:rsidR="00D22FF7">
        <w:rPr>
          <w:lang w:val="en-GB"/>
        </w:rPr>
        <w:t>ald</w:t>
      </w:r>
      <w:r w:rsidR="00315D09" w:rsidRPr="00315D09">
        <w:rPr>
          <w:lang w:val="en-GB"/>
        </w:rPr>
        <w:t>e</w:t>
      </w:r>
      <w:proofErr w:type="spellEnd"/>
      <w:r w:rsidR="00315D09" w:rsidRPr="00315D09">
        <w:rPr>
          <w:lang w:val="en-GB"/>
        </w:rPr>
        <w:t xml:space="preserve"> </w:t>
      </w:r>
      <w:proofErr w:type="spellStart"/>
      <w:r w:rsidR="00315D09" w:rsidRPr="00315D09">
        <w:rPr>
          <w:lang w:val="en-GB"/>
        </w:rPr>
        <w:t>Broederstraiß</w:t>
      </w:r>
      <w:proofErr w:type="spellEnd"/>
      <w:r w:rsidR="00315D09">
        <w:rPr>
          <w:lang w:val="en-GB"/>
        </w:rPr>
        <w:t>”</w:t>
      </w:r>
      <w:proofErr w:type="gramStart"/>
      <w:r w:rsidR="00315D09">
        <w:rPr>
          <w:lang w:val="en-GB"/>
        </w:rPr>
        <w:t>,</w:t>
      </w:r>
      <w:proofErr w:type="gramEnd"/>
      <w:r w:rsidR="00315D09">
        <w:rPr>
          <w:lang w:val="en-GB"/>
        </w:rPr>
        <w:t xml:space="preserve"> this road runs in west-east direction starting in </w:t>
      </w:r>
      <w:proofErr w:type="spellStart"/>
      <w:r w:rsidR="00315D09">
        <w:rPr>
          <w:lang w:val="en-GB"/>
        </w:rPr>
        <w:t>Drabenderhöhe</w:t>
      </w:r>
      <w:proofErr w:type="spellEnd"/>
      <w:r w:rsidR="00315D09">
        <w:rPr>
          <w:lang w:val="en-GB"/>
        </w:rPr>
        <w:t xml:space="preserve"> </w:t>
      </w:r>
      <w:r w:rsidR="00607669">
        <w:rPr>
          <w:lang w:val="en-GB"/>
        </w:rPr>
        <w:t xml:space="preserve">towards </w:t>
      </w:r>
      <w:proofErr w:type="spellStart"/>
      <w:r w:rsidR="00607669">
        <w:rPr>
          <w:lang w:val="en-GB"/>
        </w:rPr>
        <w:t>Odenspiel</w:t>
      </w:r>
      <w:proofErr w:type="spellEnd"/>
      <w:r w:rsidR="00607669">
        <w:rPr>
          <w:lang w:val="en-GB"/>
        </w:rPr>
        <w:t xml:space="preserve"> </w:t>
      </w:r>
      <w:r w:rsidR="00315D09">
        <w:rPr>
          <w:lang w:val="en-GB"/>
        </w:rPr>
        <w:t xml:space="preserve">(Figure 4). So some of the roads analysed in this study are considerably older than 1575. </w:t>
      </w:r>
    </w:p>
    <w:p w:rsidR="00E2703D" w:rsidRDefault="00E2703D" w:rsidP="00E2703D">
      <w:pPr>
        <w:pStyle w:val="berschrift2"/>
      </w:pPr>
      <w:r>
        <w:t>Additional Historical Maps Covering the Study Area</w:t>
      </w:r>
    </w:p>
    <w:p w:rsidR="00091813" w:rsidRDefault="00C34960" w:rsidP="00D255A4">
      <w:pPr>
        <w:pStyle w:val="InitialBodyText"/>
      </w:pPr>
      <w:r>
        <w:t xml:space="preserve">The dispute concerning the territory boundaries continued after 1575, and this was the reason why the </w:t>
      </w:r>
      <w:proofErr w:type="spellStart"/>
      <w:r>
        <w:t>Waye</w:t>
      </w:r>
      <w:proofErr w:type="spellEnd"/>
      <w:r>
        <w:t xml:space="preserve"> map [</w:t>
      </w:r>
      <w:proofErr w:type="spellStart"/>
      <w:r>
        <w:t>Waye</w:t>
      </w:r>
      <w:proofErr w:type="spellEnd"/>
      <w:r>
        <w:t xml:space="preserve"> and </w:t>
      </w:r>
      <w:proofErr w:type="spellStart"/>
      <w:r>
        <w:t>Waye</w:t>
      </w:r>
      <w:proofErr w:type="spellEnd"/>
      <w:r>
        <w:t xml:space="preserve"> 1607] </w:t>
      </w:r>
      <w:proofErr w:type="gramStart"/>
      <w:r>
        <w:t>was created</w:t>
      </w:r>
      <w:proofErr w:type="gramEnd"/>
      <w:r>
        <w:t xml:space="preserve">. </w:t>
      </w:r>
      <w:r w:rsidR="006A2CF5">
        <w:t xml:space="preserve">The original map </w:t>
      </w:r>
      <w:r w:rsidR="00947FC7">
        <w:t xml:space="preserve">has </w:t>
      </w:r>
      <w:proofErr w:type="gramStart"/>
      <w:r w:rsidR="00947FC7">
        <w:t>disappeared</w:t>
      </w:r>
      <w:r w:rsidR="006A2CF5">
        <w:t>,</w:t>
      </w:r>
      <w:proofErr w:type="gramEnd"/>
      <w:r w:rsidR="006A2CF5">
        <w:t xml:space="preserve"> the </w:t>
      </w:r>
      <w:r w:rsidR="00800E77">
        <w:t xml:space="preserve">copy of the map published </w:t>
      </w:r>
      <w:r w:rsidR="00947FC7">
        <w:t xml:space="preserve">in 2004 relies on two copies </w:t>
      </w:r>
      <w:r w:rsidR="00091813">
        <w:t xml:space="preserve">drawn about 100 years ago. </w:t>
      </w:r>
      <w:r>
        <w:t>This map is mainly a modified copy of Mercator</w:t>
      </w:r>
      <w:r w:rsidR="00607669">
        <w:t>’s</w:t>
      </w:r>
      <w:r>
        <w:t xml:space="preserve"> map</w:t>
      </w:r>
      <w:r w:rsidR="00091813">
        <w:t xml:space="preserve">, some of Mercator’s </w:t>
      </w:r>
      <w:r>
        <w:t>road</w:t>
      </w:r>
      <w:r w:rsidR="00091813">
        <w:t xml:space="preserve"> sections are missing, </w:t>
      </w:r>
      <w:proofErr w:type="gramStart"/>
      <w:r w:rsidR="00091813">
        <w:t>some</w:t>
      </w:r>
      <w:proofErr w:type="gramEnd"/>
      <w:r w:rsidR="00091813">
        <w:t xml:space="preserve"> are added</w:t>
      </w:r>
      <w:r>
        <w:t>. The</w:t>
      </w:r>
      <w:r w:rsidR="00091813">
        <w:t xml:space="preserve"> approach used for transferring the road sections depicted on Mercator’s map</w:t>
      </w:r>
      <w:r>
        <w:t xml:space="preserve"> </w:t>
      </w:r>
      <w:r w:rsidR="00091813">
        <w:t xml:space="preserve">to the modern map </w:t>
      </w:r>
      <w:proofErr w:type="gramStart"/>
      <w:r>
        <w:t xml:space="preserve">were also </w:t>
      </w:r>
      <w:r w:rsidR="00091813">
        <w:t>applied</w:t>
      </w:r>
      <w:proofErr w:type="gramEnd"/>
      <w:r w:rsidR="00091813">
        <w:t xml:space="preserve"> for the </w:t>
      </w:r>
      <w:proofErr w:type="spellStart"/>
      <w:r w:rsidR="00091813">
        <w:t>Waye</w:t>
      </w:r>
      <w:proofErr w:type="spellEnd"/>
      <w:r w:rsidR="00091813">
        <w:t xml:space="preserve"> map (Figure 4).</w:t>
      </w:r>
      <w:r>
        <w:t xml:space="preserve"> </w:t>
      </w:r>
    </w:p>
    <w:p w:rsidR="00DB00DB" w:rsidRDefault="00DB00DB" w:rsidP="00CD5346">
      <w:pPr>
        <w:pStyle w:val="InitialBodyText"/>
      </w:pPr>
    </w:p>
    <w:p w:rsidR="006076B9" w:rsidRDefault="0038767F" w:rsidP="00FA77D3">
      <w:pPr>
        <w:pStyle w:val="InitialBodyText"/>
        <w:jc w:val="center"/>
      </w:pPr>
      <w:r>
        <w:rPr>
          <w:noProof/>
          <w:lang w:val="de-DE" w:eastAsia="de-DE"/>
        </w:rPr>
        <w:drawing>
          <wp:inline distT="0" distB="0" distL="0" distR="0" wp14:anchorId="72A6618A" wp14:editId="0AB0F729">
            <wp:extent cx="3092400" cy="3841200"/>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92400" cy="3841200"/>
                    </a:xfrm>
                    <a:prstGeom prst="rect">
                      <a:avLst/>
                    </a:prstGeom>
                  </pic:spPr>
                </pic:pic>
              </a:graphicData>
            </a:graphic>
          </wp:inline>
        </w:drawing>
      </w:r>
    </w:p>
    <w:p w:rsidR="00AD245F" w:rsidRDefault="000D1D8C" w:rsidP="000D1D8C">
      <w:pPr>
        <w:pStyle w:val="FigureCaption"/>
        <w:spacing w:before="120"/>
      </w:pPr>
      <w:r>
        <w:t xml:space="preserve">Fig. 4. Approximate routes reconstructed </w:t>
      </w:r>
      <w:proofErr w:type="gramStart"/>
      <w:r>
        <w:t>on the basis of</w:t>
      </w:r>
      <w:proofErr w:type="gramEnd"/>
      <w:r>
        <w:t xml:space="preserve"> settlement locations and water bodies</w:t>
      </w:r>
      <w:r w:rsidR="00E95EA0">
        <w:t xml:space="preserve"> (background map: DEM25 provi</w:t>
      </w:r>
      <w:r w:rsidR="00FB0F80">
        <w:t xml:space="preserve">ded by </w:t>
      </w:r>
      <w:proofErr w:type="spellStart"/>
      <w:r w:rsidR="00FB0F80">
        <w:t>Geob</w:t>
      </w:r>
      <w:r w:rsidR="00E95EA0">
        <w:t>asis</w:t>
      </w:r>
      <w:proofErr w:type="spellEnd"/>
      <w:r w:rsidR="00E95EA0">
        <w:t xml:space="preserve"> NRW)</w:t>
      </w:r>
      <w:r>
        <w:t xml:space="preserve">. </w:t>
      </w:r>
    </w:p>
    <w:p w:rsidR="00DA2294" w:rsidRDefault="00DA2294" w:rsidP="00DA2294">
      <w:pPr>
        <w:pStyle w:val="InitialBodyText"/>
      </w:pPr>
      <w:r>
        <w:t xml:space="preserve">The set of maps finished by </w:t>
      </w:r>
      <w:proofErr w:type="spellStart"/>
      <w:r>
        <w:t>Ploennies</w:t>
      </w:r>
      <w:proofErr w:type="spellEnd"/>
      <w:r>
        <w:t xml:space="preserve"> in 1715 [</w:t>
      </w:r>
      <w:proofErr w:type="spellStart"/>
      <w:r>
        <w:t>Ploennies</w:t>
      </w:r>
      <w:proofErr w:type="spellEnd"/>
      <w:r>
        <w:t xml:space="preserve"> 1715] also shows the main long distance roads of that time. These maps are </w:t>
      </w:r>
      <w:proofErr w:type="gramStart"/>
      <w:r>
        <w:t>distorted,</w:t>
      </w:r>
      <w:proofErr w:type="gramEnd"/>
      <w:r>
        <w:t xml:space="preserve"> too, therefore the routes were manually transferred to the modern map as outlined above. </w:t>
      </w:r>
      <w:r w:rsidRPr="004A37FA">
        <w:t xml:space="preserve">Erich Philip </w:t>
      </w:r>
      <w:proofErr w:type="spellStart"/>
      <w:r w:rsidRPr="004A37FA">
        <w:t>Ploennies</w:t>
      </w:r>
      <w:proofErr w:type="spellEnd"/>
      <w:r w:rsidRPr="004A37FA">
        <w:t xml:space="preserve"> worked as a cartographer for the rulers of the Berg</w:t>
      </w:r>
      <w:r>
        <w:t xml:space="preserve"> territory</w:t>
      </w:r>
      <w:r w:rsidRPr="004A37FA">
        <w:t>. Unfortunately, part of the study area belonged to another territory at that time</w:t>
      </w:r>
      <w:r>
        <w:t xml:space="preserve">. For these areas, </w:t>
      </w:r>
      <w:proofErr w:type="spellStart"/>
      <w:r w:rsidRPr="004A37FA">
        <w:t>Ploennies</w:t>
      </w:r>
      <w:proofErr w:type="spellEnd"/>
      <w:r w:rsidRPr="004A37FA">
        <w:t>' maps</w:t>
      </w:r>
      <w:r>
        <w:t xml:space="preserve"> show only the main settlements and the road depictions are </w:t>
      </w:r>
      <w:r>
        <w:lastRenderedPageBreak/>
        <w:t xml:space="preserve">less precise. This is the reason why the west-east connection north of </w:t>
      </w:r>
      <w:proofErr w:type="spellStart"/>
      <w:r>
        <w:t>Waldbröl</w:t>
      </w:r>
      <w:proofErr w:type="spellEnd"/>
      <w:r>
        <w:t xml:space="preserve"> derived from the </w:t>
      </w:r>
      <w:proofErr w:type="spellStart"/>
      <w:r>
        <w:t>Ploennies</w:t>
      </w:r>
      <w:proofErr w:type="spellEnd"/>
      <w:r>
        <w:t xml:space="preserve"> maps appears very straight and deviates from the routes in this area on both the Mercator and the </w:t>
      </w:r>
      <w:proofErr w:type="spellStart"/>
      <w:r>
        <w:t>Waye</w:t>
      </w:r>
      <w:proofErr w:type="spellEnd"/>
      <w:r>
        <w:t xml:space="preserve"> maps. For most other road sections, the transferred Mercator, </w:t>
      </w:r>
      <w:proofErr w:type="spellStart"/>
      <w:r>
        <w:t>Waye</w:t>
      </w:r>
      <w:proofErr w:type="spellEnd"/>
      <w:r>
        <w:t xml:space="preserve"> and </w:t>
      </w:r>
      <w:proofErr w:type="spellStart"/>
      <w:r>
        <w:t>Ploennies</w:t>
      </w:r>
      <w:proofErr w:type="spellEnd"/>
      <w:r>
        <w:t xml:space="preserve"> roads coincide quite well (Figure 4). </w:t>
      </w:r>
    </w:p>
    <w:p w:rsidR="00DA2294" w:rsidRDefault="00DA2294" w:rsidP="00DA2294">
      <w:pPr>
        <w:pStyle w:val="InitialBodyText"/>
        <w:ind w:firstLine="289"/>
      </w:pPr>
      <w:r w:rsidRPr="00AA7F45">
        <w:t xml:space="preserve">In his book, </w:t>
      </w:r>
      <w:proofErr w:type="spellStart"/>
      <w:r w:rsidRPr="00AA7F45">
        <w:t>Nicke</w:t>
      </w:r>
      <w:proofErr w:type="spellEnd"/>
      <w:r w:rsidRPr="00AA7F45">
        <w:t xml:space="preserve"> </w:t>
      </w:r>
      <w:r>
        <w:t>[</w:t>
      </w:r>
      <w:proofErr w:type="spellStart"/>
      <w:r>
        <w:t>Nicke</w:t>
      </w:r>
      <w:proofErr w:type="spellEnd"/>
      <w:r>
        <w:t xml:space="preserve"> 2001] describes the long </w:t>
      </w:r>
      <w:r w:rsidRPr="00AA7F45">
        <w:t xml:space="preserve">distance roads in the study area and beyond. The approximate location of the roads based on </w:t>
      </w:r>
      <w:proofErr w:type="spellStart"/>
      <w:r w:rsidRPr="00AA7F45">
        <w:t>Nicke’s</w:t>
      </w:r>
      <w:proofErr w:type="spellEnd"/>
      <w:r w:rsidRPr="00AA7F45">
        <w:t xml:space="preserve"> description </w:t>
      </w:r>
      <w:proofErr w:type="gramStart"/>
      <w:r w:rsidRPr="00AA7F45">
        <w:t>is also shown</w:t>
      </w:r>
      <w:proofErr w:type="gramEnd"/>
      <w:r w:rsidRPr="00AA7F45">
        <w:t xml:space="preserve"> in Figure 4. </w:t>
      </w:r>
      <w:proofErr w:type="spellStart"/>
      <w:r w:rsidRPr="00AA7F45">
        <w:t>Nicke</w:t>
      </w:r>
      <w:proofErr w:type="spellEnd"/>
      <w:r w:rsidRPr="00AA7F45">
        <w:t xml:space="preserve"> knew the historical maps in this area, and so the routes derived from his descriptions differ </w:t>
      </w:r>
      <w:r>
        <w:t>only slightly</w:t>
      </w:r>
      <w:r w:rsidRPr="00AA7F45">
        <w:t xml:space="preserve"> from those transferred from these maps.</w:t>
      </w:r>
    </w:p>
    <w:p w:rsidR="00E5244C" w:rsidRDefault="00C7504D" w:rsidP="00DA2294">
      <w:pPr>
        <w:pStyle w:val="InitialBodyText"/>
        <w:ind w:firstLine="289"/>
      </w:pPr>
      <w:r w:rsidRPr="00C7504D">
        <w:t xml:space="preserve">The first maps of the study area that </w:t>
      </w:r>
      <w:proofErr w:type="gramStart"/>
      <w:r w:rsidRPr="00C7504D">
        <w:t>could be rectified</w:t>
      </w:r>
      <w:proofErr w:type="gramEnd"/>
      <w:r w:rsidRPr="00C7504D">
        <w:t xml:space="preserve"> though with limited accuracy are attributed to Karl von </w:t>
      </w:r>
      <w:proofErr w:type="spellStart"/>
      <w:r w:rsidRPr="00C7504D">
        <w:t>Müffling</w:t>
      </w:r>
      <w:proofErr w:type="spellEnd"/>
      <w:r w:rsidRPr="00C7504D">
        <w:t xml:space="preserve">. Starting in 1817, he continued the work of a French group of engineers led by the military geographer Jean Joseph </w:t>
      </w:r>
      <w:proofErr w:type="spellStart"/>
      <w:r w:rsidRPr="00C7504D">
        <w:t>Tranchot</w:t>
      </w:r>
      <w:proofErr w:type="spellEnd"/>
      <w:r w:rsidRPr="00C7504D">
        <w:t xml:space="preserve"> after the French occupation of the area west of the Rhine in 1794</w:t>
      </w:r>
      <w:r w:rsidR="00B01E7F">
        <w:t xml:space="preserve"> [</w:t>
      </w:r>
      <w:proofErr w:type="spellStart"/>
      <w:r w:rsidR="00B01E7F">
        <w:t>Tranchot</w:t>
      </w:r>
      <w:proofErr w:type="spellEnd"/>
      <w:r w:rsidR="00B01E7F">
        <w:t xml:space="preserve"> and von </w:t>
      </w:r>
      <w:proofErr w:type="spellStart"/>
      <w:r w:rsidR="00B01E7F">
        <w:t>Müffling</w:t>
      </w:r>
      <w:proofErr w:type="spellEnd"/>
      <w:r w:rsidR="00B01E7F">
        <w:t xml:space="preserve"> 1801-1828]</w:t>
      </w:r>
      <w:r w:rsidRPr="00C7504D">
        <w:t>.</w:t>
      </w:r>
    </w:p>
    <w:p w:rsidR="00E14ED3" w:rsidRDefault="00E14ED3" w:rsidP="00E14ED3">
      <w:pPr>
        <w:pStyle w:val="InitialBodyText"/>
        <w:ind w:firstLine="289"/>
      </w:pPr>
      <w:r>
        <w:t xml:space="preserve">Karl von </w:t>
      </w:r>
      <w:proofErr w:type="spellStart"/>
      <w:r>
        <w:t>Müffling</w:t>
      </w:r>
      <w:proofErr w:type="spellEnd"/>
      <w:r>
        <w:t xml:space="preserve"> was also the head of a group of Prussian military officers commissioned to create a set of maps covering the Prussian territory [</w:t>
      </w:r>
      <w:r w:rsidRPr="00E14ED3">
        <w:t xml:space="preserve">von </w:t>
      </w:r>
      <w:proofErr w:type="spellStart"/>
      <w:r w:rsidRPr="00E14ED3">
        <w:t>Müffling</w:t>
      </w:r>
      <w:proofErr w:type="spellEnd"/>
      <w:r w:rsidRPr="00E14ED3">
        <w:t xml:space="preserve"> 1836-1850</w:t>
      </w:r>
      <w:r>
        <w:t>]</w:t>
      </w:r>
      <w:r w:rsidR="00F5433E">
        <w:t xml:space="preserve"> known as </w:t>
      </w:r>
      <w:proofErr w:type="spellStart"/>
      <w:r w:rsidR="00F5433E">
        <w:t>Uraufnahme</w:t>
      </w:r>
      <w:proofErr w:type="spellEnd"/>
      <w:r>
        <w:t xml:space="preserve">. </w:t>
      </w:r>
      <w:r w:rsidR="00F5433E">
        <w:t>The subset of these</w:t>
      </w:r>
      <w:r>
        <w:t xml:space="preserve"> maps </w:t>
      </w:r>
      <w:r w:rsidR="00F5433E">
        <w:t xml:space="preserve">relevant for the study area </w:t>
      </w:r>
      <w:proofErr w:type="gramStart"/>
      <w:r w:rsidR="00F5433E">
        <w:t xml:space="preserve">was </w:t>
      </w:r>
      <w:r w:rsidR="003774E9">
        <w:t>completed</w:t>
      </w:r>
      <w:proofErr w:type="gramEnd"/>
      <w:r w:rsidR="00F5433E">
        <w:t xml:space="preserve"> in the years 1840 to 1845. </w:t>
      </w:r>
    </w:p>
    <w:p w:rsidR="00DA2294" w:rsidRDefault="00DA2294" w:rsidP="00E14ED3">
      <w:pPr>
        <w:pStyle w:val="InitialBodyText"/>
        <w:ind w:firstLine="289"/>
      </w:pPr>
    </w:p>
    <w:p w:rsidR="00AD245F" w:rsidRDefault="00AD245F" w:rsidP="00A23280">
      <w:pPr>
        <w:pStyle w:val="FigureCaption"/>
        <w:spacing w:after="120"/>
        <w:jc w:val="center"/>
      </w:pPr>
      <w:r>
        <w:rPr>
          <w:noProof/>
          <w:lang w:val="de-DE" w:eastAsia="de-DE"/>
        </w:rPr>
        <w:drawing>
          <wp:inline distT="0" distB="0" distL="0" distR="0" wp14:anchorId="2950C952" wp14:editId="18CF4392">
            <wp:extent cx="4755600" cy="291960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55600" cy="2919600"/>
                    </a:xfrm>
                    <a:prstGeom prst="rect">
                      <a:avLst/>
                    </a:prstGeom>
                  </pic:spPr>
                </pic:pic>
              </a:graphicData>
            </a:graphic>
          </wp:inline>
        </w:drawing>
      </w:r>
    </w:p>
    <w:p w:rsidR="000223EE" w:rsidRDefault="000223EE" w:rsidP="000D1D8C">
      <w:pPr>
        <w:pStyle w:val="FigureCaption"/>
        <w:spacing w:before="120"/>
      </w:pPr>
      <w:r>
        <w:t>Fig. 5. Section of the study area on historical maps and on a modern map, showing also the modern water body layers</w:t>
      </w:r>
      <w:r w:rsidR="00FB0F80">
        <w:t xml:space="preserve"> (WMS provided by </w:t>
      </w:r>
      <w:proofErr w:type="spellStart"/>
      <w:r w:rsidR="00FB0F80">
        <w:t>Geob</w:t>
      </w:r>
      <w:r w:rsidR="00E95EA0">
        <w:t>asis</w:t>
      </w:r>
      <w:proofErr w:type="spellEnd"/>
      <w:r w:rsidR="00E95EA0">
        <w:t xml:space="preserve"> NRW)</w:t>
      </w:r>
      <w:r>
        <w:t>.</w:t>
      </w:r>
    </w:p>
    <w:p w:rsidR="00DA2294" w:rsidRPr="0054044B" w:rsidRDefault="00DA2294" w:rsidP="00DA2294">
      <w:pPr>
        <w:pStyle w:val="InitialBodyText"/>
      </w:pPr>
      <w:r>
        <w:t xml:space="preserve">Although the web map service (WMS) provided by </w:t>
      </w:r>
      <w:proofErr w:type="spellStart"/>
      <w:r>
        <w:t>Geobasis</w:t>
      </w:r>
      <w:proofErr w:type="spellEnd"/>
      <w:r>
        <w:t xml:space="preserve"> NRW for the early von </w:t>
      </w:r>
      <w:proofErr w:type="spellStart"/>
      <w:r>
        <w:t>Müffling</w:t>
      </w:r>
      <w:proofErr w:type="spellEnd"/>
      <w:r>
        <w:t xml:space="preserve"> maps is based on an improved rectification the map sheets, some of the map sheets do not fit well (Figure 5 leftmost image; Figure 6). The map section in Figure 5 suggests not only that the rivers and creeks underwent some regulation but also that position errors of 300 m might occur. The early von </w:t>
      </w:r>
      <w:proofErr w:type="spellStart"/>
      <w:r>
        <w:t>Müffling</w:t>
      </w:r>
      <w:proofErr w:type="spellEnd"/>
      <w:r>
        <w:t xml:space="preserve"> maps as well as all later maps on this scale record many roads and paths, but it is hard to distinguish between main and minor roads. Based on the WMS for the early von </w:t>
      </w:r>
      <w:proofErr w:type="spellStart"/>
      <w:r>
        <w:t>Müffling</w:t>
      </w:r>
      <w:proofErr w:type="spellEnd"/>
      <w:r>
        <w:t xml:space="preserve"> maps, the roads closest to the Mercator roads were digitized (Figure 6). Gaps in this reconstructed road network are </w:t>
      </w:r>
      <w:proofErr w:type="gramStart"/>
      <w:r>
        <w:t>due to the fact that</w:t>
      </w:r>
      <w:proofErr w:type="gramEnd"/>
      <w:r>
        <w:t xml:space="preserve"> the early von </w:t>
      </w:r>
      <w:proofErr w:type="spellStart"/>
      <w:r>
        <w:t>Müffling</w:t>
      </w:r>
      <w:proofErr w:type="spellEnd"/>
      <w:r>
        <w:t xml:space="preserve"> maps do not cover the total study area; sometimes, no corresponding road was found on the von </w:t>
      </w:r>
      <w:proofErr w:type="spellStart"/>
      <w:r>
        <w:t>Müffling</w:t>
      </w:r>
      <w:proofErr w:type="spellEnd"/>
      <w:r>
        <w:t xml:space="preserve"> maps.</w:t>
      </w:r>
    </w:p>
    <w:p w:rsidR="00DA2294" w:rsidRDefault="00DA2294" w:rsidP="00DA2294">
      <w:pPr>
        <w:pStyle w:val="InitialBodyText"/>
        <w:ind w:firstLine="289"/>
      </w:pPr>
      <w:r>
        <w:t xml:space="preserve">The later von </w:t>
      </w:r>
      <w:proofErr w:type="spellStart"/>
      <w:r>
        <w:t>Müffling</w:t>
      </w:r>
      <w:proofErr w:type="spellEnd"/>
      <w:r>
        <w:t xml:space="preserve"> maps (</w:t>
      </w:r>
      <w:proofErr w:type="spellStart"/>
      <w:r>
        <w:t>Uraufnahme</w:t>
      </w:r>
      <w:proofErr w:type="spellEnd"/>
      <w:r>
        <w:t xml:space="preserve">) cover the entire study area, and the accuracy </w:t>
      </w:r>
      <w:proofErr w:type="gramStart"/>
      <w:r>
        <w:t>was improved</w:t>
      </w:r>
      <w:proofErr w:type="gramEnd"/>
      <w:r>
        <w:t xml:space="preserve"> though some problems especially close to the border of the map sheets remain. As for the earlier map, Figure 5 (1845 AD) shows the effects of river and creek regulation as well as the difficulties in distinguishing between main and minor roads. The roads closest to the Mercator roads were also digitized based on the </w:t>
      </w:r>
      <w:proofErr w:type="spellStart"/>
      <w:r>
        <w:t>Uraufnahme</w:t>
      </w:r>
      <w:proofErr w:type="spellEnd"/>
      <w:r>
        <w:t xml:space="preserve"> (Figure 7). </w:t>
      </w:r>
    </w:p>
    <w:p w:rsidR="00DA2294" w:rsidRPr="0096544C" w:rsidRDefault="00DA2294" w:rsidP="00DA2294">
      <w:pPr>
        <w:pStyle w:val="InitialBodyText"/>
        <w:ind w:firstLine="289"/>
        <w:rPr>
          <w:lang w:val="en-GB"/>
        </w:rPr>
      </w:pPr>
      <w:r w:rsidRPr="0096544C">
        <w:rPr>
          <w:lang w:val="en-GB"/>
        </w:rPr>
        <w:t>The map set created between 1891 and 1912</w:t>
      </w:r>
      <w:r>
        <w:rPr>
          <w:lang w:val="en-GB"/>
        </w:rPr>
        <w:t xml:space="preserve"> </w:t>
      </w:r>
      <w:proofErr w:type="gramStart"/>
      <w:r>
        <w:rPr>
          <w:lang w:val="en-GB"/>
        </w:rPr>
        <w:t>is also known</w:t>
      </w:r>
      <w:proofErr w:type="gramEnd"/>
      <w:r>
        <w:rPr>
          <w:lang w:val="en-GB"/>
        </w:rPr>
        <w:t xml:space="preserve"> as</w:t>
      </w:r>
      <w:r w:rsidRPr="0096544C">
        <w:rPr>
          <w:lang w:val="en-GB"/>
        </w:rPr>
        <w:t xml:space="preserve"> </w:t>
      </w:r>
      <w:proofErr w:type="spellStart"/>
      <w:r w:rsidRPr="0096544C">
        <w:rPr>
          <w:lang w:val="en-GB"/>
        </w:rPr>
        <w:t>Neuaufnahme</w:t>
      </w:r>
      <w:proofErr w:type="spellEnd"/>
      <w:r>
        <w:rPr>
          <w:lang w:val="en-GB"/>
        </w:rPr>
        <w:t xml:space="preserve"> </w:t>
      </w:r>
      <w:r>
        <w:t>(Figure 5, 1894 AD)</w:t>
      </w:r>
      <w:r>
        <w:rPr>
          <w:lang w:val="en-GB"/>
        </w:rPr>
        <w:t xml:space="preserve">. Compared to the previous map sets, the accuracy </w:t>
      </w:r>
      <w:proofErr w:type="gramStart"/>
      <w:r>
        <w:rPr>
          <w:lang w:val="en-GB"/>
        </w:rPr>
        <w:t xml:space="preserve">is </w:t>
      </w:r>
      <w:r w:rsidR="00961510">
        <w:rPr>
          <w:lang w:val="en-GB"/>
        </w:rPr>
        <w:t>improved</w:t>
      </w:r>
      <w:proofErr w:type="gramEnd"/>
      <w:r>
        <w:rPr>
          <w:lang w:val="en-GB"/>
        </w:rPr>
        <w:t xml:space="preserve"> once again, the borders of adjacent map sheets fit very well. The black and white map image supports readability of the place names. This is why this map set was mainly used for </w:t>
      </w:r>
      <w:proofErr w:type="spellStart"/>
      <w:r>
        <w:rPr>
          <w:lang w:val="en-GB"/>
        </w:rPr>
        <w:t>georeferencing</w:t>
      </w:r>
      <w:proofErr w:type="spellEnd"/>
      <w:r>
        <w:rPr>
          <w:lang w:val="en-GB"/>
        </w:rPr>
        <w:t xml:space="preserve"> the place names in the list by </w:t>
      </w:r>
      <w:proofErr w:type="spellStart"/>
      <w:r>
        <w:rPr>
          <w:lang w:val="en-GB"/>
        </w:rPr>
        <w:t>Pampus</w:t>
      </w:r>
      <w:proofErr w:type="spellEnd"/>
      <w:r>
        <w:rPr>
          <w:lang w:val="en-GB"/>
        </w:rPr>
        <w:t xml:space="preserve"> [</w:t>
      </w:r>
      <w:proofErr w:type="spellStart"/>
      <w:r>
        <w:rPr>
          <w:lang w:val="en-GB"/>
        </w:rPr>
        <w:t>Pampus</w:t>
      </w:r>
      <w:proofErr w:type="spellEnd"/>
      <w:r>
        <w:rPr>
          <w:lang w:val="en-GB"/>
        </w:rPr>
        <w:t xml:space="preserve"> 1998]. On the modern map </w:t>
      </w:r>
      <w:r>
        <w:t xml:space="preserve">(Figure 5, 2005 AD), the rivers and creeks are regulated, and the small town of </w:t>
      </w:r>
      <w:proofErr w:type="spellStart"/>
      <w:proofErr w:type="gramStart"/>
      <w:r>
        <w:t>Morsbach</w:t>
      </w:r>
      <w:proofErr w:type="spellEnd"/>
      <w:r>
        <w:t>, that hardly increased in the time between 1820 and 1894,</w:t>
      </w:r>
      <w:proofErr w:type="gramEnd"/>
      <w:r>
        <w:t xml:space="preserve"> covers a larger area. </w:t>
      </w:r>
    </w:p>
    <w:p w:rsidR="00DA2294" w:rsidRPr="00DA2294" w:rsidRDefault="00DA2294" w:rsidP="00DA2294">
      <w:pPr>
        <w:pStyle w:val="InitialBodyText"/>
        <w:ind w:firstLine="289"/>
        <w:rPr>
          <w:lang w:val="en-GB"/>
        </w:rPr>
      </w:pPr>
    </w:p>
    <w:p w:rsidR="00E2703D" w:rsidRDefault="005B3F1D" w:rsidP="00AA7F45">
      <w:pPr>
        <w:pStyle w:val="FigureCaption"/>
        <w:spacing w:before="120" w:after="120"/>
        <w:jc w:val="center"/>
      </w:pPr>
      <w:r>
        <w:rPr>
          <w:noProof/>
          <w:lang w:val="de-DE" w:eastAsia="de-DE"/>
        </w:rPr>
        <w:lastRenderedPageBreak/>
        <w:drawing>
          <wp:inline distT="0" distB="0" distL="0" distR="0" wp14:anchorId="36B9896F" wp14:editId="1476F686">
            <wp:extent cx="5209200" cy="4341600"/>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09200" cy="4341600"/>
                    </a:xfrm>
                    <a:prstGeom prst="rect">
                      <a:avLst/>
                    </a:prstGeom>
                  </pic:spPr>
                </pic:pic>
              </a:graphicData>
            </a:graphic>
          </wp:inline>
        </w:drawing>
      </w:r>
    </w:p>
    <w:p w:rsidR="00DA2294" w:rsidRDefault="000223EE" w:rsidP="00A23280">
      <w:pPr>
        <w:pStyle w:val="FigureCaption"/>
        <w:spacing w:before="120" w:after="0"/>
      </w:pPr>
      <w:r>
        <w:t>Fig. 6</w:t>
      </w:r>
      <w:r w:rsidR="00E2703D">
        <w:t xml:space="preserve">. Roads close to the approximate Mercator routes on the rectified </w:t>
      </w:r>
      <w:r w:rsidR="00386021">
        <w:t>early von</w:t>
      </w:r>
      <w:r w:rsidR="00E2703D">
        <w:t xml:space="preserve"> </w:t>
      </w:r>
      <w:proofErr w:type="spellStart"/>
      <w:r w:rsidR="00E2703D">
        <w:t>Müffling</w:t>
      </w:r>
      <w:proofErr w:type="spellEnd"/>
      <w:r w:rsidR="00E2703D">
        <w:t xml:space="preserve"> maps (WMS provided by </w:t>
      </w:r>
      <w:proofErr w:type="spellStart"/>
      <w:r w:rsidR="00E2703D">
        <w:t>Geo</w:t>
      </w:r>
      <w:r w:rsidR="00FB0F80">
        <w:t>b</w:t>
      </w:r>
      <w:r w:rsidR="00E2703D">
        <w:t>asis</w:t>
      </w:r>
      <w:proofErr w:type="spellEnd"/>
      <w:r w:rsidR="00E2703D">
        <w:t xml:space="preserve"> NRW). </w:t>
      </w:r>
      <w:r w:rsidR="00A23280">
        <w:t xml:space="preserve">The map section marked by a black frame </w:t>
      </w:r>
      <w:proofErr w:type="gramStart"/>
      <w:r w:rsidR="00A23280">
        <w:t>is enlarged</w:t>
      </w:r>
      <w:proofErr w:type="gramEnd"/>
      <w:r w:rsidR="00A23280">
        <w:t>.</w:t>
      </w:r>
    </w:p>
    <w:p w:rsidR="00DE6C6E" w:rsidRDefault="00DE6C6E" w:rsidP="00DE6C6E">
      <w:pPr>
        <w:pStyle w:val="berschrift1"/>
        <w:rPr>
          <w:rFonts w:ascii="Times New Roman" w:hAnsi="Times New Roman" w:cs="Times New Roman"/>
        </w:rPr>
      </w:pPr>
      <w:r>
        <w:t xml:space="preserve">Least-cost </w:t>
      </w:r>
      <w:r w:rsidR="00B741C5">
        <w:t>ANALYSIS</w:t>
      </w:r>
    </w:p>
    <w:p w:rsidR="00770AA7" w:rsidRDefault="00621C9D" w:rsidP="006F759E">
      <w:pPr>
        <w:pStyle w:val="InitialBodyText"/>
      </w:pPr>
      <w:r>
        <w:t xml:space="preserve">The road bundles consisting of the initial transferred Mercator and </w:t>
      </w:r>
      <w:proofErr w:type="spellStart"/>
      <w:r>
        <w:t>Waye</w:t>
      </w:r>
      <w:proofErr w:type="spellEnd"/>
      <w:r>
        <w:t xml:space="preserve"> routes </w:t>
      </w:r>
      <w:r w:rsidR="00FC1E80">
        <w:t>as well as</w:t>
      </w:r>
      <w:r>
        <w:t xml:space="preserve"> the closest roads digitized from the rectified early and later von </w:t>
      </w:r>
      <w:proofErr w:type="spellStart"/>
      <w:r>
        <w:t>Müffling</w:t>
      </w:r>
      <w:proofErr w:type="spellEnd"/>
      <w:r>
        <w:t xml:space="preserve"> maps provide the ground truth </w:t>
      </w:r>
      <w:r w:rsidR="00723238">
        <w:t xml:space="preserve">for the LCP calculations. </w:t>
      </w:r>
      <w:r w:rsidR="0017514C">
        <w:t>During</w:t>
      </w:r>
      <w:r w:rsidR="004C2C34">
        <w:t xml:space="preserve"> the last decade, least-cost </w:t>
      </w:r>
      <w:r w:rsidR="00FC1E80">
        <w:t>analysis has</w:t>
      </w:r>
      <w:r w:rsidR="004C2C34">
        <w:t xml:space="preserve"> become increasingly popular </w:t>
      </w:r>
      <w:r w:rsidR="00656865">
        <w:t xml:space="preserve">in archaeological research </w:t>
      </w:r>
      <w:r w:rsidR="004C2C34">
        <w:t xml:space="preserve">resulting in quite a few </w:t>
      </w:r>
      <w:r w:rsidR="00656865">
        <w:t>publications</w:t>
      </w:r>
      <w:r w:rsidR="004C2C34">
        <w:t xml:space="preserve">. </w:t>
      </w:r>
      <w:r w:rsidR="000439C2">
        <w:t xml:space="preserve">A review of </w:t>
      </w:r>
      <w:proofErr w:type="gramStart"/>
      <w:r w:rsidR="000439C2">
        <w:t>fairly recent</w:t>
      </w:r>
      <w:proofErr w:type="gramEnd"/>
      <w:r w:rsidR="000439C2">
        <w:t xml:space="preserve"> case studies can be found in [Herzog 2014]. </w:t>
      </w:r>
    </w:p>
    <w:p w:rsidR="00DA2294" w:rsidRDefault="00DA2294" w:rsidP="00DA2294">
      <w:pPr>
        <w:pStyle w:val="InitialBodyText"/>
        <w:ind w:firstLine="289"/>
      </w:pPr>
      <w:r>
        <w:t xml:space="preserve">Table I (left) lists the settlements that are close to the Mercator routes and that are to be connected by LCPs. Eleven pairs of these points, P1 and P2, are to be connected by LCPs for each cost model (Table I, right). The direction of the paths </w:t>
      </w:r>
      <w:proofErr w:type="gramStart"/>
      <w:r>
        <w:t>is not considered</w:t>
      </w:r>
      <w:proofErr w:type="gramEnd"/>
      <w:r>
        <w:t xml:space="preserve"> in this study, it is assumed that the same route is taken on the way from P1 to P2 and back. This requires an isotropic cost function, which </w:t>
      </w:r>
      <w:proofErr w:type="gramStart"/>
      <w:r>
        <w:t>is generated</w:t>
      </w:r>
      <w:proofErr w:type="gramEnd"/>
      <w:r>
        <w:t xml:space="preserve"> by averaging the costs of movement in both directions. Most archaeological LCP studies apply a slope-dependent cost function. For this hilly region, effective slope </w:t>
      </w:r>
      <w:proofErr w:type="gramStart"/>
      <w:r>
        <w:t>is computed</w:t>
      </w:r>
      <w:proofErr w:type="gramEnd"/>
      <w:r>
        <w:t xml:space="preserve"> from the digital elevation model (DEM) with a cell size of 25 m provided by </w:t>
      </w:r>
      <w:proofErr w:type="spellStart"/>
      <w:r>
        <w:t>Geobasis</w:t>
      </w:r>
      <w:proofErr w:type="spellEnd"/>
      <w:r>
        <w:t xml:space="preserve"> NRW. This DEM </w:t>
      </w:r>
      <w:proofErr w:type="gramStart"/>
      <w:r>
        <w:t>is based</w:t>
      </w:r>
      <w:proofErr w:type="gramEnd"/>
      <w:r>
        <w:t xml:space="preserve"> on Lidar data, representing the modern surface with high precision. </w:t>
      </w:r>
    </w:p>
    <w:p w:rsidR="00DA2294" w:rsidRDefault="00DA2294" w:rsidP="00DA2294">
      <w:pPr>
        <w:pStyle w:val="InitialBodyText"/>
        <w:ind w:firstLine="289"/>
      </w:pPr>
      <w:r>
        <w:t xml:space="preserve">Appropriate cost models for reconstructing old trade routes in a region overlapping with the study area </w:t>
      </w:r>
      <w:proofErr w:type="gramStart"/>
      <w:r>
        <w:t>were already derived</w:t>
      </w:r>
      <w:proofErr w:type="gramEnd"/>
      <w:r>
        <w:t xml:space="preserve"> in earlier research [Herzog 2013a]. </w:t>
      </w:r>
      <w:r w:rsidRPr="00034BD1">
        <w:t xml:space="preserve">LCPs avoiding wet soils and with a critical slope of 13 % fitted best to the trade routes. </w:t>
      </w:r>
      <w:r w:rsidRPr="00AF7817">
        <w:t>The critical slope is the transition when it becomes more efficient to use switchbacks instead of the direct uphill or downhill route</w:t>
      </w:r>
      <w:r>
        <w:t xml:space="preserve">. The critical slope of most vehicles is significantly below that of walkers, mostly in the range of 8 to 16%. </w:t>
      </w:r>
      <w:r w:rsidRPr="00034BD1">
        <w:t xml:space="preserve">Slope dependent costs </w:t>
      </w:r>
      <w:proofErr w:type="gramStart"/>
      <w:r w:rsidRPr="00034BD1">
        <w:t>were modelled</w:t>
      </w:r>
      <w:proofErr w:type="gramEnd"/>
      <w:r w:rsidRPr="00034BD1">
        <w:t xml:space="preserve"> by </w:t>
      </w:r>
      <w:r>
        <w:t>the</w:t>
      </w:r>
      <w:r w:rsidRPr="00034BD1">
        <w:t xml:space="preserve"> </w:t>
      </w:r>
      <w:r>
        <w:t xml:space="preserve">symmetric </w:t>
      </w:r>
      <w:r w:rsidRPr="00034BD1">
        <w:t>quadratic function</w:t>
      </w:r>
      <w:r>
        <w:t xml:space="preserve"> discussed by </w:t>
      </w:r>
      <w:proofErr w:type="spellStart"/>
      <w:r>
        <w:t>Llobera</w:t>
      </w:r>
      <w:proofErr w:type="spellEnd"/>
      <w:r>
        <w:t xml:space="preserve"> and </w:t>
      </w:r>
      <w:proofErr w:type="spellStart"/>
      <w:r>
        <w:t>Sluckin</w:t>
      </w:r>
      <w:proofErr w:type="spellEnd"/>
      <w:r>
        <w:t xml:space="preserve"> [</w:t>
      </w:r>
      <w:proofErr w:type="spellStart"/>
      <w:r>
        <w:t>Llobera</w:t>
      </w:r>
      <w:proofErr w:type="spellEnd"/>
      <w:r>
        <w:t xml:space="preserve"> and </w:t>
      </w:r>
      <w:proofErr w:type="spellStart"/>
      <w:r>
        <w:t>Sluckin</w:t>
      </w:r>
      <w:proofErr w:type="spellEnd"/>
      <w:r>
        <w:t xml:space="preserve"> 2007]. For a given critical slope </w:t>
      </w:r>
      <w:r w:rsidRPr="00AF7817">
        <w:rPr>
          <w:rFonts w:ascii="Times New Roman" w:hAnsi="Times New Roman"/>
          <w:i/>
        </w:rPr>
        <w:t>š</w:t>
      </w:r>
      <w:r>
        <w:t xml:space="preserve">, the formula for estimating costs of movement on a gradient of slope </w:t>
      </w:r>
      <w:r w:rsidRPr="00937979">
        <w:rPr>
          <w:rFonts w:ascii="Times New Roman" w:hAnsi="Times New Roman"/>
          <w:i/>
        </w:rPr>
        <w:t>s</w:t>
      </w:r>
      <w:r>
        <w:t xml:space="preserve"> is</w:t>
      </w:r>
    </w:p>
    <w:p w:rsidR="00DA2294" w:rsidRPr="00937979" w:rsidRDefault="00DA2294" w:rsidP="00DA2294">
      <w:pPr>
        <w:pStyle w:val="InitialBodyText"/>
        <w:spacing w:before="240" w:after="240"/>
        <w:ind w:firstLine="289"/>
        <w:jc w:val="center"/>
        <w:rPr>
          <w:rFonts w:ascii="Times New Roman" w:hAnsi="Times New Roman"/>
        </w:rPr>
      </w:pPr>
      <w:r w:rsidRPr="00937979">
        <w:rPr>
          <w:rFonts w:ascii="Times New Roman" w:hAnsi="Times New Roman"/>
        </w:rPr>
        <w:lastRenderedPageBreak/>
        <w:t>Cost(</w:t>
      </w:r>
      <w:r w:rsidRPr="00937979">
        <w:rPr>
          <w:rFonts w:ascii="Times New Roman" w:hAnsi="Times New Roman"/>
          <w:i/>
        </w:rPr>
        <w:t>s</w:t>
      </w:r>
      <w:r w:rsidRPr="00937979">
        <w:rPr>
          <w:rFonts w:ascii="Times New Roman" w:hAnsi="Times New Roman"/>
        </w:rPr>
        <w:t>) = 1 + (</w:t>
      </w:r>
      <w:r w:rsidRPr="00937979">
        <w:rPr>
          <w:rFonts w:ascii="Times New Roman" w:hAnsi="Times New Roman"/>
          <w:i/>
        </w:rPr>
        <w:t>s</w:t>
      </w:r>
      <w:r w:rsidRPr="00937979">
        <w:rPr>
          <w:rFonts w:ascii="Times New Roman" w:hAnsi="Times New Roman"/>
        </w:rPr>
        <w:t xml:space="preserve"> / </w:t>
      </w:r>
      <w:r w:rsidRPr="00937979">
        <w:rPr>
          <w:rFonts w:ascii="Times New Roman" w:hAnsi="Times New Roman"/>
          <w:i/>
        </w:rPr>
        <w:t>š</w:t>
      </w:r>
      <w:proofErr w:type="gramStart"/>
      <w:r w:rsidRPr="00937979">
        <w:rPr>
          <w:rFonts w:ascii="Times New Roman" w:hAnsi="Times New Roman"/>
        </w:rPr>
        <w:t>)²</w:t>
      </w:r>
      <w:proofErr w:type="gramEnd"/>
    </w:p>
    <w:p w:rsidR="00DA2294" w:rsidRDefault="00DA2294" w:rsidP="00DA2294">
      <w:pPr>
        <w:pStyle w:val="InitialBodyText"/>
      </w:pPr>
      <w:proofErr w:type="gramStart"/>
      <w:r>
        <w:t>where</w:t>
      </w:r>
      <w:proofErr w:type="gramEnd"/>
      <w:r>
        <w:t xml:space="preserve"> </w:t>
      </w:r>
      <w:r w:rsidRPr="00AF7817">
        <w:rPr>
          <w:rFonts w:ascii="Times New Roman" w:hAnsi="Times New Roman"/>
          <w:i/>
        </w:rPr>
        <w:t>š</w:t>
      </w:r>
      <w:r>
        <w:t xml:space="preserve"> and </w:t>
      </w:r>
      <w:r w:rsidRPr="00AF7817">
        <w:rPr>
          <w:rFonts w:ascii="Times New Roman" w:hAnsi="Times New Roman"/>
          <w:i/>
        </w:rPr>
        <w:t>s</w:t>
      </w:r>
      <w:r>
        <w:t xml:space="preserve"> are percent slope values. For the LCPs presented in this study, the critical slope </w:t>
      </w:r>
      <w:r w:rsidRPr="00AF7817">
        <w:rPr>
          <w:rFonts w:ascii="Times New Roman" w:hAnsi="Times New Roman"/>
          <w:i/>
        </w:rPr>
        <w:t>š</w:t>
      </w:r>
      <w:r>
        <w:t xml:space="preserve"> was set to 12%. Moreover, wet soils </w:t>
      </w:r>
      <w:proofErr w:type="gramStart"/>
      <w:r>
        <w:t>were considered</w:t>
      </w:r>
      <w:proofErr w:type="gramEnd"/>
      <w:r>
        <w:t xml:space="preserve"> as barriers. For raster cells located in wet areas, </w:t>
      </w:r>
      <w:proofErr w:type="gramStart"/>
      <w:r>
        <w:t>the slope-dependent costs were multiplied by 5</w:t>
      </w:r>
      <w:proofErr w:type="gramEnd"/>
      <w:r>
        <w:t xml:space="preserve">. The multipliers 4 and 6 </w:t>
      </w:r>
      <w:proofErr w:type="gramStart"/>
      <w:r>
        <w:t>were tested</w:t>
      </w:r>
      <w:proofErr w:type="gramEnd"/>
      <w:r>
        <w:t xml:space="preserve"> alternatively. For possible ford locations identified on the earliest von </w:t>
      </w:r>
      <w:proofErr w:type="spellStart"/>
      <w:r>
        <w:t>Müffling</w:t>
      </w:r>
      <w:proofErr w:type="spellEnd"/>
      <w:r>
        <w:t xml:space="preserve"> maps, a multiplier of </w:t>
      </w:r>
      <w:proofErr w:type="gramStart"/>
      <w:r>
        <w:t>2</w:t>
      </w:r>
      <w:proofErr w:type="gramEnd"/>
      <w:r>
        <w:t xml:space="preserve"> was chosen. Buffers for line-shaped water bodies ensure that diagonal barriers </w:t>
      </w:r>
      <w:proofErr w:type="gramStart"/>
      <w:r>
        <w:t>cannot be breached</w:t>
      </w:r>
      <w:proofErr w:type="gramEnd"/>
      <w:r>
        <w:t xml:space="preserve">. The algorithm applied for LCP calculations allows spreading in 24 directions. </w:t>
      </w:r>
    </w:p>
    <w:p w:rsidR="004C2C34" w:rsidRDefault="004C2C34" w:rsidP="006F759E">
      <w:pPr>
        <w:pStyle w:val="InitialBodyText"/>
      </w:pPr>
    </w:p>
    <w:p w:rsidR="00C90E0F" w:rsidRDefault="00C90E0F" w:rsidP="00C90E0F">
      <w:pPr>
        <w:pStyle w:val="TableCaption"/>
      </w:pPr>
      <w:r>
        <w:t xml:space="preserve">Table </w:t>
      </w:r>
      <w:proofErr w:type="gramStart"/>
      <w:r>
        <w:t>I</w:t>
      </w:r>
      <w:proofErr w:type="gramEnd"/>
      <w:r>
        <w:t xml:space="preserve">.  </w:t>
      </w:r>
      <w:r w:rsidR="003B1C4A">
        <w:t>Target locations of the LCP calculations</w:t>
      </w:r>
    </w:p>
    <w:tbl>
      <w:tblPr>
        <w:tblW w:w="9493" w:type="dxa"/>
        <w:tblLook w:val="04A0" w:firstRow="1" w:lastRow="0" w:firstColumn="1" w:lastColumn="0" w:noHBand="0" w:noVBand="1"/>
      </w:tblPr>
      <w:tblGrid>
        <w:gridCol w:w="704"/>
        <w:gridCol w:w="2126"/>
        <w:gridCol w:w="851"/>
        <w:gridCol w:w="825"/>
        <w:gridCol w:w="592"/>
        <w:gridCol w:w="709"/>
        <w:gridCol w:w="709"/>
        <w:gridCol w:w="2977"/>
      </w:tblGrid>
      <w:tr w:rsidR="003B1C4A" w:rsidRPr="003B1C4A" w:rsidTr="00A57513">
        <w:trPr>
          <w:trHeight w:val="30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No.</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r w:rsidRPr="003B1C4A">
              <w:rPr>
                <w:rFonts w:ascii="Times New Roman" w:hAnsi="Times New Roman"/>
                <w:sz w:val="16"/>
                <w:szCs w:val="16"/>
                <w:lang w:eastAsia="zh-CN"/>
              </w:rPr>
              <w:t>Place name</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Year</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color w:val="000000"/>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2977" w:type="dxa"/>
            <w:tcBorders>
              <w:top w:val="nil"/>
              <w:left w:val="nil"/>
              <w:bottom w:val="nil"/>
              <w:right w:val="nil"/>
            </w:tcBorders>
          </w:tcPr>
          <w:p w:rsidR="003B1C4A" w:rsidRPr="001F7BE4" w:rsidRDefault="003B1C4A" w:rsidP="001F7BE4">
            <w:pPr>
              <w:spacing w:before="40" w:after="40"/>
              <w:jc w:val="left"/>
              <w:rPr>
                <w:rFonts w:ascii="Times New Roman" w:hAnsi="Times New Roman"/>
                <w:sz w:val="16"/>
                <w:szCs w:val="16"/>
                <w:lang w:val="en-GB" w:eastAsia="en-GB"/>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Waldbröl</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1131</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2977" w:type="dxa"/>
            <w:tcBorders>
              <w:top w:val="nil"/>
              <w:left w:val="nil"/>
              <w:bottom w:val="nil"/>
              <w:right w:val="nil"/>
            </w:tcBorders>
          </w:tcPr>
          <w:p w:rsidR="003B1C4A" w:rsidRPr="001F7BE4" w:rsidRDefault="003B1C4A" w:rsidP="001F7BE4">
            <w:pPr>
              <w:spacing w:before="40" w:after="40"/>
              <w:jc w:val="left"/>
              <w:rPr>
                <w:rFonts w:ascii="Times New Roman" w:hAnsi="Times New Roman"/>
                <w:sz w:val="16"/>
                <w:szCs w:val="16"/>
                <w:lang w:val="en-GB" w:eastAsia="en-GB"/>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2</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Reinshagen</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1166</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2977" w:type="dxa"/>
            <w:tcBorders>
              <w:top w:val="nil"/>
              <w:left w:val="nil"/>
              <w:bottom w:val="nil"/>
              <w:right w:val="nil"/>
            </w:tcBorders>
          </w:tcPr>
          <w:p w:rsidR="003B1C4A" w:rsidRPr="001F7BE4" w:rsidRDefault="003B1C4A" w:rsidP="001F7BE4">
            <w:pPr>
              <w:spacing w:before="40" w:after="40"/>
              <w:jc w:val="left"/>
              <w:rPr>
                <w:rFonts w:ascii="Times New Roman" w:hAnsi="Times New Roman"/>
                <w:sz w:val="16"/>
                <w:szCs w:val="16"/>
                <w:lang w:val="en-GB" w:eastAsia="en-GB"/>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3</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Ründeroth</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1174</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2977" w:type="dxa"/>
            <w:tcBorders>
              <w:top w:val="nil"/>
              <w:left w:val="nil"/>
              <w:bottom w:val="nil"/>
              <w:right w:val="nil"/>
            </w:tcBorders>
          </w:tcPr>
          <w:p w:rsidR="003B1C4A" w:rsidRPr="001F7BE4" w:rsidRDefault="003B1C4A" w:rsidP="001F7BE4">
            <w:pPr>
              <w:spacing w:before="40" w:after="40"/>
              <w:jc w:val="left"/>
              <w:rPr>
                <w:rFonts w:ascii="Times New Roman" w:hAnsi="Times New Roman"/>
                <w:sz w:val="16"/>
                <w:szCs w:val="16"/>
                <w:lang w:val="en-GB" w:eastAsia="en-GB"/>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4</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Oberwiehl</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1316</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709" w:type="dxa"/>
            <w:tcBorders>
              <w:top w:val="nil"/>
              <w:left w:val="nil"/>
              <w:bottom w:val="single" w:sz="4" w:space="0" w:color="auto"/>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sz w:val="16"/>
                <w:szCs w:val="16"/>
                <w:lang w:val="en-GB" w:eastAsia="en-GB"/>
              </w:rPr>
            </w:pPr>
          </w:p>
        </w:tc>
        <w:tc>
          <w:tcPr>
            <w:tcW w:w="2977" w:type="dxa"/>
            <w:tcBorders>
              <w:top w:val="nil"/>
              <w:left w:val="nil"/>
              <w:right w:val="nil"/>
            </w:tcBorders>
          </w:tcPr>
          <w:p w:rsidR="003B1C4A" w:rsidRPr="001F7BE4" w:rsidRDefault="003B1C4A" w:rsidP="001F7BE4">
            <w:pPr>
              <w:spacing w:before="40" w:after="40"/>
              <w:jc w:val="left"/>
              <w:rPr>
                <w:rFonts w:ascii="Times New Roman" w:hAnsi="Times New Roman"/>
                <w:sz w:val="16"/>
                <w:szCs w:val="16"/>
                <w:lang w:val="en-GB" w:eastAsia="en-GB"/>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5</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Drabenderhöhe</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1353</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P1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P2</w:t>
            </w:r>
          </w:p>
        </w:tc>
        <w:tc>
          <w:tcPr>
            <w:tcW w:w="2977" w:type="dxa"/>
            <w:tcBorders>
              <w:left w:val="single" w:sz="4" w:space="0" w:color="auto"/>
            </w:tcBorders>
          </w:tcPr>
          <w:p w:rsidR="003B1C4A" w:rsidRPr="001F7BE4" w:rsidRDefault="003B1C4A" w:rsidP="001F7BE4">
            <w:pPr>
              <w:spacing w:before="40" w:after="40"/>
              <w:jc w:val="center"/>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6</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Erdingen</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1382</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9</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7</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Oberzielenbach</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1464</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7</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8</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Oberelben</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1484</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8</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9</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Seifen</w:t>
            </w:r>
            <w:proofErr w:type="spellEnd"/>
            <w:r w:rsidRPr="003B1C4A">
              <w:rPr>
                <w:rFonts w:ascii="Times New Roman" w:hAnsi="Times New Roman"/>
                <w:sz w:val="16"/>
                <w:szCs w:val="16"/>
                <w:lang w:eastAsia="zh-CN"/>
              </w:rPr>
              <w:t xml:space="preserve"> </w:t>
            </w:r>
            <w:proofErr w:type="spellStart"/>
            <w:r w:rsidRPr="003B1C4A">
              <w:rPr>
                <w:rFonts w:ascii="Times New Roman" w:hAnsi="Times New Roman"/>
                <w:sz w:val="16"/>
                <w:szCs w:val="16"/>
                <w:lang w:eastAsia="zh-CN"/>
              </w:rPr>
              <w:t>bei</w:t>
            </w:r>
            <w:proofErr w:type="spellEnd"/>
            <w:r w:rsidRPr="003B1C4A">
              <w:rPr>
                <w:rFonts w:ascii="Times New Roman" w:hAnsi="Times New Roman"/>
                <w:sz w:val="16"/>
                <w:szCs w:val="16"/>
                <w:lang w:eastAsia="zh-CN"/>
              </w:rPr>
              <w:t xml:space="preserve"> </w:t>
            </w:r>
            <w:proofErr w:type="spellStart"/>
            <w:r w:rsidRPr="003B1C4A">
              <w:rPr>
                <w:rFonts w:ascii="Times New Roman" w:hAnsi="Times New Roman"/>
                <w:sz w:val="16"/>
                <w:szCs w:val="16"/>
                <w:lang w:eastAsia="zh-CN"/>
              </w:rPr>
              <w:t>Spurkenbach</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1487</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6</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10</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Hardt</w:t>
            </w:r>
            <w:proofErr w:type="spellEnd"/>
            <w:r w:rsidRPr="003B1C4A">
              <w:rPr>
                <w:rFonts w:ascii="Times New Roman" w:hAnsi="Times New Roman"/>
                <w:sz w:val="16"/>
                <w:szCs w:val="16"/>
                <w:lang w:eastAsia="zh-CN"/>
              </w:rPr>
              <w:t xml:space="preserve"> (</w:t>
            </w:r>
            <w:proofErr w:type="spellStart"/>
            <w:r w:rsidRPr="003B1C4A">
              <w:rPr>
                <w:rFonts w:ascii="Times New Roman" w:hAnsi="Times New Roman"/>
                <w:sz w:val="16"/>
                <w:szCs w:val="16"/>
                <w:lang w:eastAsia="zh-CN"/>
              </w:rPr>
              <w:t>Reichshof</w:t>
            </w:r>
            <w:proofErr w:type="spellEnd"/>
            <w:r w:rsidRPr="003B1C4A">
              <w:rPr>
                <w:rFonts w:ascii="Times New Roman" w:hAnsi="Times New Roman"/>
                <w:sz w:val="16"/>
                <w:szCs w:val="16"/>
                <w:lang w:eastAsia="zh-CN"/>
              </w:rPr>
              <w:t>)</w:t>
            </w:r>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1509</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7</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11</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Ruppichteroth</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843</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10</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12</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Altenherfen</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6</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13</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r w:rsidRPr="003B1C4A">
              <w:rPr>
                <w:rFonts w:ascii="Times New Roman" w:hAnsi="Times New Roman"/>
                <w:sz w:val="16"/>
                <w:szCs w:val="16"/>
                <w:lang w:eastAsia="zh-CN"/>
              </w:rPr>
              <w:t>Kohlberg</w:t>
            </w:r>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jc w:val="left"/>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4</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14</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Halsterbach</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1509</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16</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15</w:t>
            </w:r>
          </w:p>
        </w:tc>
        <w:tc>
          <w:tcPr>
            <w:tcW w:w="2126"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Dümmlinghausen</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1465</w:t>
            </w:r>
          </w:p>
        </w:tc>
        <w:tc>
          <w:tcPr>
            <w:tcW w:w="1417" w:type="dxa"/>
            <w:gridSpan w:val="2"/>
            <w:tcBorders>
              <w:top w:val="nil"/>
              <w:left w:val="nil"/>
              <w:bottom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3</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30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16</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left"/>
              <w:rPr>
                <w:rFonts w:ascii="Times New Roman" w:hAnsi="Times New Roman"/>
                <w:sz w:val="16"/>
                <w:szCs w:val="16"/>
                <w:lang w:eastAsia="zh-CN"/>
              </w:rPr>
            </w:pPr>
            <w:proofErr w:type="spellStart"/>
            <w:r w:rsidRPr="003B1C4A">
              <w:rPr>
                <w:rFonts w:ascii="Times New Roman" w:hAnsi="Times New Roman"/>
                <w:sz w:val="16"/>
                <w:szCs w:val="16"/>
                <w:lang w:eastAsia="zh-CN"/>
              </w:rPr>
              <w:t>Kalbertal</w:t>
            </w:r>
            <w:proofErr w:type="spellEnd"/>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1388</w:t>
            </w:r>
          </w:p>
        </w:tc>
        <w:tc>
          <w:tcPr>
            <w:tcW w:w="1417" w:type="dxa"/>
            <w:gridSpan w:val="2"/>
            <w:tcBorders>
              <w:top w:val="nil"/>
              <w:left w:val="nil"/>
              <w:right w:val="nil"/>
            </w:tcBorders>
            <w:shd w:val="clear" w:color="auto" w:fill="auto"/>
            <w:noWrap/>
            <w:vAlign w:val="bottom"/>
            <w:hideMark/>
          </w:tcPr>
          <w:p w:rsidR="003B1C4A" w:rsidRPr="003B1C4A" w:rsidRDefault="003B1C4A" w:rsidP="001F7BE4">
            <w:pPr>
              <w:spacing w:before="40" w:after="40"/>
              <w:rPr>
                <w:rFonts w:ascii="Times New Roman" w:hAnsi="Times New Roman"/>
                <w:color w:val="000000"/>
                <w:sz w:val="16"/>
                <w:szCs w:val="16"/>
                <w:lang w:val="en-GB"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rPr>
                <w:rFonts w:ascii="Times New Roman" w:hAnsi="Times New Roman"/>
                <w:sz w:val="16"/>
                <w:szCs w:val="16"/>
                <w:lang w:eastAsia="zh-CN"/>
              </w:rPr>
            </w:pPr>
            <w:r w:rsidRPr="003B1C4A">
              <w:rPr>
                <w:rFonts w:ascii="Times New Roman" w:hAnsi="Times New Roman"/>
                <w:sz w:val="16"/>
                <w:szCs w:val="16"/>
                <w:lang w:eastAsia="zh-CN"/>
              </w:rPr>
              <w:t>14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B1C4A" w:rsidRPr="003B1C4A" w:rsidRDefault="003B1C4A" w:rsidP="001F7BE4">
            <w:pPr>
              <w:spacing w:before="40" w:after="40"/>
              <w:ind w:left="62" w:right="62"/>
              <w:jc w:val="center"/>
              <w:rPr>
                <w:rFonts w:ascii="Times New Roman" w:hAnsi="Times New Roman"/>
                <w:sz w:val="16"/>
                <w:szCs w:val="16"/>
                <w:lang w:eastAsia="zh-CN"/>
              </w:rPr>
            </w:pPr>
            <w:r w:rsidRPr="003B1C4A">
              <w:rPr>
                <w:rFonts w:ascii="Times New Roman" w:hAnsi="Times New Roman"/>
                <w:sz w:val="16"/>
                <w:szCs w:val="16"/>
                <w:lang w:eastAsia="zh-CN"/>
              </w:rPr>
              <w:t>15</w:t>
            </w:r>
          </w:p>
        </w:tc>
        <w:tc>
          <w:tcPr>
            <w:tcW w:w="2977" w:type="dxa"/>
            <w:tcBorders>
              <w:top w:val="nil"/>
              <w:left w:val="single" w:sz="4" w:space="0" w:color="auto"/>
            </w:tcBorders>
          </w:tcPr>
          <w:p w:rsidR="003B1C4A" w:rsidRPr="001F7BE4" w:rsidRDefault="003B1C4A" w:rsidP="001F7BE4">
            <w:pPr>
              <w:spacing w:before="40" w:after="40"/>
              <w:rPr>
                <w:rFonts w:ascii="Times New Roman" w:hAnsi="Times New Roman"/>
                <w:sz w:val="16"/>
                <w:szCs w:val="16"/>
                <w:lang w:eastAsia="zh-CN"/>
              </w:rPr>
            </w:pPr>
          </w:p>
        </w:tc>
      </w:tr>
      <w:tr w:rsidR="003B1C4A" w:rsidRPr="003B1C4A" w:rsidTr="00A57513">
        <w:trPr>
          <w:trHeight w:val="159"/>
        </w:trPr>
        <w:tc>
          <w:tcPr>
            <w:tcW w:w="704" w:type="dxa"/>
            <w:tcBorders>
              <w:top w:val="single" w:sz="4" w:space="0" w:color="auto"/>
            </w:tcBorders>
            <w:shd w:val="clear" w:color="auto" w:fill="auto"/>
            <w:noWrap/>
            <w:vAlign w:val="bottom"/>
            <w:hideMark/>
          </w:tcPr>
          <w:p w:rsidR="003B1C4A" w:rsidRPr="003B1C4A" w:rsidRDefault="003B1C4A" w:rsidP="001F7BE4">
            <w:pPr>
              <w:jc w:val="left"/>
              <w:rPr>
                <w:rFonts w:ascii="Adobe Garamond Pro" w:hAnsi="Adobe Garamond Pro"/>
                <w:sz w:val="8"/>
                <w:szCs w:val="8"/>
                <w:lang w:eastAsia="zh-CN"/>
              </w:rPr>
            </w:pPr>
          </w:p>
        </w:tc>
        <w:tc>
          <w:tcPr>
            <w:tcW w:w="2126" w:type="dxa"/>
            <w:tcBorders>
              <w:top w:val="single" w:sz="4" w:space="0" w:color="auto"/>
            </w:tcBorders>
            <w:shd w:val="clear" w:color="auto" w:fill="auto"/>
            <w:noWrap/>
            <w:vAlign w:val="bottom"/>
            <w:hideMark/>
          </w:tcPr>
          <w:p w:rsidR="003B1C4A" w:rsidRPr="003B1C4A" w:rsidRDefault="003B1C4A" w:rsidP="001F7BE4">
            <w:pPr>
              <w:jc w:val="left"/>
              <w:rPr>
                <w:rFonts w:ascii="Adobe Garamond Pro" w:hAnsi="Adobe Garamond Pro"/>
                <w:sz w:val="8"/>
                <w:szCs w:val="8"/>
                <w:lang w:eastAsia="zh-CN"/>
              </w:rPr>
            </w:pPr>
          </w:p>
        </w:tc>
        <w:tc>
          <w:tcPr>
            <w:tcW w:w="851" w:type="dxa"/>
            <w:tcBorders>
              <w:top w:val="single" w:sz="4" w:space="0" w:color="auto"/>
            </w:tcBorders>
            <w:shd w:val="clear" w:color="auto" w:fill="auto"/>
            <w:noWrap/>
            <w:vAlign w:val="bottom"/>
            <w:hideMark/>
          </w:tcPr>
          <w:p w:rsidR="003B1C4A" w:rsidRPr="003B1C4A" w:rsidRDefault="003B1C4A" w:rsidP="001F7BE4">
            <w:pPr>
              <w:jc w:val="left"/>
              <w:rPr>
                <w:rFonts w:ascii="Adobe Garamond Pro" w:hAnsi="Adobe Garamond Pro"/>
                <w:sz w:val="8"/>
                <w:szCs w:val="8"/>
                <w:lang w:eastAsia="zh-CN"/>
              </w:rPr>
            </w:pPr>
          </w:p>
        </w:tc>
        <w:tc>
          <w:tcPr>
            <w:tcW w:w="1417" w:type="dxa"/>
            <w:gridSpan w:val="2"/>
            <w:shd w:val="clear" w:color="auto" w:fill="auto"/>
            <w:noWrap/>
            <w:vAlign w:val="bottom"/>
            <w:hideMark/>
          </w:tcPr>
          <w:p w:rsidR="003B1C4A" w:rsidRPr="003B1C4A" w:rsidRDefault="003B1C4A" w:rsidP="001F7BE4">
            <w:pPr>
              <w:jc w:val="left"/>
              <w:rPr>
                <w:rFonts w:ascii="Times New Roman" w:hAnsi="Times New Roman"/>
                <w:sz w:val="8"/>
                <w:szCs w:val="8"/>
                <w:lang w:val="en-GB" w:eastAsia="en-GB"/>
              </w:rPr>
            </w:pPr>
          </w:p>
        </w:tc>
        <w:tc>
          <w:tcPr>
            <w:tcW w:w="709" w:type="dxa"/>
            <w:tcBorders>
              <w:top w:val="single" w:sz="4" w:space="0" w:color="auto"/>
            </w:tcBorders>
            <w:shd w:val="clear" w:color="auto" w:fill="auto"/>
            <w:noWrap/>
            <w:vAlign w:val="bottom"/>
            <w:hideMark/>
          </w:tcPr>
          <w:p w:rsidR="003B1C4A" w:rsidRPr="003B1C4A" w:rsidRDefault="003B1C4A" w:rsidP="001F7BE4">
            <w:pPr>
              <w:jc w:val="left"/>
              <w:rPr>
                <w:rFonts w:ascii="Times New Roman" w:hAnsi="Times New Roman"/>
                <w:sz w:val="8"/>
                <w:szCs w:val="8"/>
                <w:lang w:val="en-GB" w:eastAsia="en-GB"/>
              </w:rPr>
            </w:pPr>
          </w:p>
        </w:tc>
        <w:tc>
          <w:tcPr>
            <w:tcW w:w="709" w:type="dxa"/>
            <w:tcBorders>
              <w:top w:val="single" w:sz="4" w:space="0" w:color="auto"/>
            </w:tcBorders>
            <w:shd w:val="clear" w:color="auto" w:fill="auto"/>
            <w:noWrap/>
            <w:vAlign w:val="bottom"/>
            <w:hideMark/>
          </w:tcPr>
          <w:p w:rsidR="003B1C4A" w:rsidRPr="003B1C4A" w:rsidRDefault="003B1C4A" w:rsidP="001F7BE4">
            <w:pPr>
              <w:jc w:val="left"/>
              <w:rPr>
                <w:rFonts w:ascii="Times New Roman" w:hAnsi="Times New Roman"/>
                <w:sz w:val="8"/>
                <w:szCs w:val="8"/>
                <w:lang w:val="en-GB" w:eastAsia="en-GB"/>
              </w:rPr>
            </w:pPr>
          </w:p>
        </w:tc>
        <w:tc>
          <w:tcPr>
            <w:tcW w:w="2977" w:type="dxa"/>
          </w:tcPr>
          <w:p w:rsidR="003B1C4A" w:rsidRPr="001F7BE4" w:rsidRDefault="003B1C4A" w:rsidP="001F7BE4">
            <w:pPr>
              <w:jc w:val="left"/>
              <w:rPr>
                <w:rFonts w:ascii="Times New Roman" w:hAnsi="Times New Roman"/>
                <w:sz w:val="8"/>
                <w:szCs w:val="8"/>
                <w:lang w:val="en-GB" w:eastAsia="en-GB"/>
              </w:rPr>
            </w:pPr>
          </w:p>
        </w:tc>
      </w:tr>
      <w:tr w:rsidR="001F7BE4" w:rsidRPr="003B1C4A" w:rsidTr="00A57513">
        <w:trPr>
          <w:trHeight w:val="300"/>
        </w:trPr>
        <w:tc>
          <w:tcPr>
            <w:tcW w:w="4506" w:type="dxa"/>
            <w:gridSpan w:val="4"/>
            <w:shd w:val="clear" w:color="auto" w:fill="auto"/>
            <w:noWrap/>
            <w:vAlign w:val="bottom"/>
            <w:hideMark/>
          </w:tcPr>
          <w:p w:rsidR="001F7BE4" w:rsidRPr="00AD245F" w:rsidRDefault="001F7BE4" w:rsidP="001F7BE4">
            <w:pPr>
              <w:spacing w:before="40" w:after="40"/>
              <w:jc w:val="left"/>
              <w:rPr>
                <w:rFonts w:ascii="Times New Roman" w:hAnsi="Times New Roman"/>
                <w:sz w:val="14"/>
                <w:szCs w:val="14"/>
                <w:lang w:val="en-GB" w:eastAsia="en-GB"/>
              </w:rPr>
            </w:pPr>
            <w:r>
              <w:rPr>
                <w:rFonts w:ascii="Adobe Garamond Pro" w:hAnsi="Adobe Garamond Pro"/>
                <w:sz w:val="14"/>
                <w:szCs w:val="14"/>
                <w:lang w:eastAsia="zh-CN"/>
              </w:rPr>
              <w:t>Numbered list</w:t>
            </w:r>
            <w:r w:rsidRPr="001F7BE4">
              <w:rPr>
                <w:rFonts w:ascii="Adobe Garamond Pro" w:hAnsi="Adobe Garamond Pro"/>
                <w:sz w:val="14"/>
                <w:szCs w:val="14"/>
                <w:lang w:eastAsia="zh-CN"/>
              </w:rPr>
              <w:t xml:space="preserve"> of place names and the year when they </w:t>
            </w:r>
            <w:proofErr w:type="gramStart"/>
            <w:r w:rsidRPr="001F7BE4">
              <w:rPr>
                <w:rFonts w:ascii="Adobe Garamond Pro" w:hAnsi="Adobe Garamond Pro"/>
                <w:sz w:val="14"/>
                <w:szCs w:val="14"/>
                <w:lang w:eastAsia="zh-CN"/>
              </w:rPr>
              <w:t>were first mentioned</w:t>
            </w:r>
            <w:proofErr w:type="gramEnd"/>
            <w:r w:rsidRPr="001F7BE4">
              <w:rPr>
                <w:rFonts w:ascii="Adobe Garamond Pro" w:hAnsi="Adobe Garamond Pro"/>
                <w:sz w:val="14"/>
                <w:szCs w:val="14"/>
                <w:lang w:eastAsia="zh-CN"/>
              </w:rPr>
              <w:t xml:space="preserve"> in historical sources according to </w:t>
            </w:r>
            <w:proofErr w:type="spellStart"/>
            <w:r w:rsidRPr="001F7BE4">
              <w:rPr>
                <w:rFonts w:ascii="Adobe Garamond Pro" w:hAnsi="Adobe Garamond Pro"/>
                <w:sz w:val="14"/>
                <w:szCs w:val="14"/>
                <w:lang w:eastAsia="zh-CN"/>
              </w:rPr>
              <w:t>Pampus</w:t>
            </w:r>
            <w:proofErr w:type="spellEnd"/>
            <w:r w:rsidRPr="001F7BE4">
              <w:rPr>
                <w:rFonts w:ascii="Adobe Garamond Pro" w:hAnsi="Adobe Garamond Pro"/>
                <w:sz w:val="14"/>
                <w:szCs w:val="14"/>
                <w:lang w:eastAsia="zh-CN"/>
              </w:rPr>
              <w:t xml:space="preserve"> [</w:t>
            </w:r>
            <w:proofErr w:type="spellStart"/>
            <w:r w:rsidRPr="001F7BE4">
              <w:rPr>
                <w:rFonts w:ascii="Adobe Garamond Pro" w:hAnsi="Adobe Garamond Pro"/>
                <w:sz w:val="14"/>
                <w:szCs w:val="14"/>
                <w:lang w:eastAsia="zh-CN"/>
              </w:rPr>
              <w:t>Pampus</w:t>
            </w:r>
            <w:proofErr w:type="spellEnd"/>
            <w:r w:rsidRPr="001F7BE4">
              <w:rPr>
                <w:rFonts w:ascii="Adobe Garamond Pro" w:hAnsi="Adobe Garamond Pro"/>
                <w:sz w:val="14"/>
                <w:szCs w:val="14"/>
                <w:lang w:eastAsia="zh-CN"/>
              </w:rPr>
              <w:t xml:space="preserve"> 1998]</w:t>
            </w:r>
            <w:r w:rsidR="00550243">
              <w:rPr>
                <w:rFonts w:ascii="Adobe Garamond Pro" w:hAnsi="Adobe Garamond Pro"/>
                <w:sz w:val="14"/>
                <w:szCs w:val="14"/>
                <w:lang w:eastAsia="zh-CN"/>
              </w:rPr>
              <w:t>.</w:t>
            </w:r>
          </w:p>
        </w:tc>
        <w:tc>
          <w:tcPr>
            <w:tcW w:w="592" w:type="dxa"/>
            <w:shd w:val="clear" w:color="auto" w:fill="auto"/>
            <w:vAlign w:val="bottom"/>
          </w:tcPr>
          <w:p w:rsidR="001F7BE4" w:rsidRPr="003B1C4A" w:rsidRDefault="001F7BE4" w:rsidP="001F7BE4">
            <w:pPr>
              <w:spacing w:before="40" w:after="40"/>
              <w:jc w:val="left"/>
              <w:rPr>
                <w:rFonts w:ascii="Times New Roman" w:hAnsi="Times New Roman"/>
                <w:sz w:val="20"/>
                <w:szCs w:val="20"/>
                <w:lang w:eastAsia="en-GB"/>
              </w:rPr>
            </w:pPr>
          </w:p>
        </w:tc>
        <w:tc>
          <w:tcPr>
            <w:tcW w:w="4395" w:type="dxa"/>
            <w:gridSpan w:val="3"/>
            <w:shd w:val="clear" w:color="auto" w:fill="auto"/>
            <w:noWrap/>
            <w:vAlign w:val="bottom"/>
            <w:hideMark/>
          </w:tcPr>
          <w:p w:rsidR="001F7BE4" w:rsidRPr="001F7BE4" w:rsidRDefault="00A57513" w:rsidP="001F7BE4">
            <w:pPr>
              <w:spacing w:before="40" w:after="40"/>
              <w:jc w:val="left"/>
              <w:rPr>
                <w:rFonts w:ascii="Times New Roman" w:hAnsi="Times New Roman"/>
                <w:sz w:val="20"/>
                <w:szCs w:val="20"/>
                <w:lang w:eastAsia="en-GB"/>
              </w:rPr>
            </w:pPr>
            <w:r>
              <w:rPr>
                <w:rFonts w:ascii="Adobe Garamond Pro" w:hAnsi="Adobe Garamond Pro"/>
                <w:sz w:val="14"/>
                <w:szCs w:val="14"/>
                <w:lang w:eastAsia="zh-CN"/>
              </w:rPr>
              <w:t xml:space="preserve">List of point pairs (P1, P2) to </w:t>
            </w:r>
            <w:proofErr w:type="gramStart"/>
            <w:r>
              <w:rPr>
                <w:rFonts w:ascii="Adobe Garamond Pro" w:hAnsi="Adobe Garamond Pro"/>
                <w:sz w:val="14"/>
                <w:szCs w:val="14"/>
                <w:lang w:eastAsia="zh-CN"/>
              </w:rPr>
              <w:t>be</w:t>
            </w:r>
            <w:r w:rsidR="001F7BE4">
              <w:rPr>
                <w:rFonts w:ascii="Adobe Garamond Pro" w:hAnsi="Adobe Garamond Pro"/>
                <w:sz w:val="14"/>
                <w:szCs w:val="14"/>
                <w:lang w:eastAsia="zh-CN"/>
              </w:rPr>
              <w:t xml:space="preserve"> </w:t>
            </w:r>
            <w:r>
              <w:rPr>
                <w:rFonts w:ascii="Adobe Garamond Pro" w:hAnsi="Adobe Garamond Pro"/>
                <w:sz w:val="14"/>
                <w:szCs w:val="14"/>
                <w:lang w:eastAsia="zh-CN"/>
              </w:rPr>
              <w:t>connected</w:t>
            </w:r>
            <w:proofErr w:type="gramEnd"/>
            <w:r>
              <w:rPr>
                <w:rFonts w:ascii="Adobe Garamond Pro" w:hAnsi="Adobe Garamond Pro"/>
                <w:sz w:val="14"/>
                <w:szCs w:val="14"/>
                <w:lang w:eastAsia="zh-CN"/>
              </w:rPr>
              <w:t xml:space="preserve"> by LCPs. Numbers in the P1 and P2 columns refer to the numbers in the place name list on the left. </w:t>
            </w:r>
          </w:p>
        </w:tc>
      </w:tr>
    </w:tbl>
    <w:p w:rsidR="00DA2294" w:rsidRDefault="00DA2294" w:rsidP="00C855F0">
      <w:pPr>
        <w:pStyle w:val="InitialBodyText"/>
      </w:pPr>
    </w:p>
    <w:p w:rsidR="00DA2294" w:rsidRDefault="00DA2294" w:rsidP="00DA2294">
      <w:pPr>
        <w:pStyle w:val="InitialBodyText"/>
      </w:pPr>
      <w:r>
        <w:t xml:space="preserve">Figure 7 shows the results of the LCP calculations. These simple cost models work surprisingly well: The LCPs are very close to the </w:t>
      </w:r>
      <w:proofErr w:type="gramStart"/>
      <w:r>
        <w:t>ground truth route bundle</w:t>
      </w:r>
      <w:proofErr w:type="gramEnd"/>
      <w:r>
        <w:t xml:space="preserve"> and coincide for most road sections. </w:t>
      </w:r>
      <w:r w:rsidRPr="00C53F9B">
        <w:t xml:space="preserve">A wetness multiplier of </w:t>
      </w:r>
      <w:proofErr w:type="gramStart"/>
      <w:r w:rsidRPr="00C53F9B">
        <w:t>6</w:t>
      </w:r>
      <w:proofErr w:type="gramEnd"/>
      <w:r w:rsidRPr="00C53F9B">
        <w:t xml:space="preserve"> generates some detours (Figure 7 left), wetness multipliers of 4 or 5 are more appropriate.</w:t>
      </w:r>
      <w:r>
        <w:t xml:space="preserve"> Some of the differences between the LCPs and the digitized roads might be caused by modern </w:t>
      </w:r>
      <w:proofErr w:type="gramStart"/>
      <w:r>
        <w:t>man-made</w:t>
      </w:r>
      <w:proofErr w:type="gramEnd"/>
      <w:r>
        <w:t xml:space="preserve"> landscape modifications (e.g. quarries, regulations of rivers and creeks, dam construction for water reservoirs). Including an additional ford location near a bridge on the later von </w:t>
      </w:r>
      <w:proofErr w:type="spellStart"/>
      <w:r>
        <w:t>Müffling</w:t>
      </w:r>
      <w:proofErr w:type="spellEnd"/>
      <w:r>
        <w:t xml:space="preserve"> map probably could have avoided the detour of the LCPs between points 14 and 15.  </w:t>
      </w:r>
    </w:p>
    <w:p w:rsidR="00DA2294" w:rsidRDefault="00DA2294" w:rsidP="00DA2294">
      <w:pPr>
        <w:pStyle w:val="InitialBodyText"/>
        <w:ind w:firstLine="289"/>
      </w:pPr>
      <w:r w:rsidRPr="005C1FE9">
        <w:t xml:space="preserve">South of </w:t>
      </w:r>
      <w:proofErr w:type="spellStart"/>
      <w:r w:rsidRPr="005C1FE9">
        <w:t>Wiehl</w:t>
      </w:r>
      <w:proofErr w:type="spellEnd"/>
      <w:r w:rsidRPr="005C1FE9">
        <w:t xml:space="preserve">, the bundle of possible routes covers a broader zone than in most other parts of the study area. The LCPs connecting points 5 and 6 are located in the center of the broad zone. </w:t>
      </w:r>
      <w:r>
        <w:t>T</w:t>
      </w:r>
      <w:r w:rsidRPr="005C1FE9">
        <w:t xml:space="preserve">he LCPs in </w:t>
      </w:r>
      <w:r>
        <w:t xml:space="preserve">the eastern half of </w:t>
      </w:r>
      <w:r w:rsidRPr="005C1FE9">
        <w:t>this zone are very close to roads depicted on the historical maps created between 1840 and 1845</w:t>
      </w:r>
      <w:r>
        <w:t>; these roads</w:t>
      </w:r>
      <w:r w:rsidRPr="005C1FE9">
        <w:t xml:space="preserve"> </w:t>
      </w:r>
      <w:proofErr w:type="gramStart"/>
      <w:r w:rsidRPr="005C1FE9">
        <w:t>were not selected</w:t>
      </w:r>
      <w:proofErr w:type="gramEnd"/>
      <w:r w:rsidRPr="005C1FE9">
        <w:t xml:space="preserve"> when digitizing the closest roads to the approximate Mercator routes.</w:t>
      </w:r>
      <w:r>
        <w:t xml:space="preserve"> For the short road between points 1 and 9, the LCP is closest to the road digitized from the early von </w:t>
      </w:r>
      <w:proofErr w:type="spellStart"/>
      <w:r>
        <w:t>Müffling</w:t>
      </w:r>
      <w:proofErr w:type="spellEnd"/>
      <w:r>
        <w:t xml:space="preserve"> maps. Corresponding roads </w:t>
      </w:r>
      <w:proofErr w:type="gramStart"/>
      <w:r>
        <w:t>are also depicted</w:t>
      </w:r>
      <w:proofErr w:type="gramEnd"/>
      <w:r>
        <w:t xml:space="preserve"> on the later von </w:t>
      </w:r>
      <w:proofErr w:type="spellStart"/>
      <w:r>
        <w:t>Müffling</w:t>
      </w:r>
      <w:proofErr w:type="spellEnd"/>
      <w:r>
        <w:t xml:space="preserve"> maps, but these were not as close to the approximate route as the ones digitized. </w:t>
      </w:r>
    </w:p>
    <w:p w:rsidR="00C90E0F" w:rsidRDefault="00DA2294" w:rsidP="00DA2294">
      <w:pPr>
        <w:pStyle w:val="InitialBodyText"/>
        <w:ind w:firstLine="289"/>
      </w:pPr>
      <w:proofErr w:type="gramStart"/>
      <w:r w:rsidRPr="00256DEF">
        <w:t>The LCP results are supplemented by an accessibility map</w:t>
      </w:r>
      <w:r>
        <w:t xml:space="preserve"> (Figure 8)</w:t>
      </w:r>
      <w:proofErr w:type="gramEnd"/>
      <w:r>
        <w:t>.</w:t>
      </w:r>
      <w:r w:rsidRPr="00256DEF">
        <w:t xml:space="preserve"> </w:t>
      </w:r>
      <w:r w:rsidRPr="00776B71">
        <w:t xml:space="preserve">Accessibility </w:t>
      </w:r>
      <w:proofErr w:type="gramStart"/>
      <w:r w:rsidRPr="00776B71">
        <w:t>can be measured</w:t>
      </w:r>
      <w:proofErr w:type="gramEnd"/>
      <w:r w:rsidRPr="00776B71">
        <w:t xml:space="preserve"> in terms of the size of the site catchment. When considering catchments of different sizes, the inner catchments are generally more important than the bands at a distance. This distance decay </w:t>
      </w:r>
      <w:proofErr w:type="gramStart"/>
      <w:r w:rsidRPr="00776B71">
        <w:t xml:space="preserve">can be </w:t>
      </w:r>
      <w:r>
        <w:t>modeled</w:t>
      </w:r>
      <w:proofErr w:type="gramEnd"/>
      <w:r>
        <w:t xml:space="preserve"> by a least-cost Kernel D</w:t>
      </w:r>
      <w:r w:rsidRPr="00776B71">
        <w:t xml:space="preserve">ensity </w:t>
      </w:r>
      <w:r>
        <w:t xml:space="preserve">Estimation (KDE) </w:t>
      </w:r>
      <w:r w:rsidRPr="00776B71">
        <w:t>approach.</w:t>
      </w:r>
      <w:r>
        <w:t xml:space="preserve"> Technically speaking, the accessibility of each raster cell in the study area </w:t>
      </w:r>
      <w:proofErr w:type="gramStart"/>
      <w:r>
        <w:t>is calculated</w:t>
      </w:r>
      <w:proofErr w:type="gramEnd"/>
      <w:r>
        <w:t xml:space="preserve"> by least-cost KDE for a dense grid of points applying a </w:t>
      </w:r>
      <w:r w:rsidRPr="00E4019B">
        <w:t xml:space="preserve">radial-symmetric </w:t>
      </w:r>
      <w:proofErr w:type="spellStart"/>
      <w:r w:rsidRPr="00E4019B">
        <w:t>Epanechnikov</w:t>
      </w:r>
      <w:proofErr w:type="spellEnd"/>
      <w:r w:rsidRPr="00E4019B">
        <w:t xml:space="preserve"> kernel</w:t>
      </w:r>
      <w:r>
        <w:t xml:space="preserve"> with a radius of 1 km (for details see [Herzog 2013b]). </w:t>
      </w:r>
    </w:p>
    <w:p w:rsidR="001833EC" w:rsidRDefault="005C2DA1" w:rsidP="00CD5346">
      <w:pPr>
        <w:pStyle w:val="InitialBodyText"/>
      </w:pPr>
      <w:r>
        <w:rPr>
          <w:noProof/>
          <w:lang w:val="de-DE" w:eastAsia="de-DE"/>
        </w:rPr>
        <w:lastRenderedPageBreak/>
        <w:drawing>
          <wp:inline distT="0" distB="0" distL="0" distR="0" wp14:anchorId="42C321AD" wp14:editId="61EB3BA7">
            <wp:extent cx="5824800" cy="3726000"/>
            <wp:effectExtent l="0" t="0" r="508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4800" cy="3726000"/>
                    </a:xfrm>
                    <a:prstGeom prst="rect">
                      <a:avLst/>
                    </a:prstGeom>
                  </pic:spPr>
                </pic:pic>
              </a:graphicData>
            </a:graphic>
          </wp:inline>
        </w:drawing>
      </w:r>
    </w:p>
    <w:p w:rsidR="00C53F9B" w:rsidRDefault="000223EE" w:rsidP="00C53F9B">
      <w:pPr>
        <w:pStyle w:val="FigureCaption"/>
        <w:spacing w:before="120" w:after="0"/>
      </w:pPr>
      <w:r>
        <w:t>Fig. 7</w:t>
      </w:r>
      <w:r w:rsidR="002E6594">
        <w:t>. Results of least-cost path calculations</w:t>
      </w:r>
      <w:r w:rsidR="0057541C">
        <w:t>: The LCPs</w:t>
      </w:r>
      <w:r w:rsidR="002E6594">
        <w:t xml:space="preserve"> are very close to the historical routes. In some sections of the routes, </w:t>
      </w:r>
      <w:r w:rsidR="0057541C">
        <w:t>a</w:t>
      </w:r>
      <w:r w:rsidR="002E6594">
        <w:t xml:space="preserve"> wetness multiplier of </w:t>
      </w:r>
      <w:proofErr w:type="gramStart"/>
      <w:r w:rsidR="002E6594">
        <w:t>6</w:t>
      </w:r>
      <w:proofErr w:type="gramEnd"/>
      <w:r w:rsidR="002E6594">
        <w:t xml:space="preserve"> generates LCPs deviating from the historical routes, suggesting that multipliers of 4 or 5 are more appropriate. </w:t>
      </w:r>
      <w:r w:rsidR="00C53F9B">
        <w:t xml:space="preserve">The map section marked by a brown frame in the map on the right </w:t>
      </w:r>
      <w:proofErr w:type="gramStart"/>
      <w:r w:rsidR="00C53F9B">
        <w:t>is shown</w:t>
      </w:r>
      <w:proofErr w:type="gramEnd"/>
      <w:r w:rsidR="00C53F9B">
        <w:t xml:space="preserve"> in the left part of the image at a larger scale</w:t>
      </w:r>
      <w:r w:rsidR="00E95EA0">
        <w:t xml:space="preserve"> (backgr</w:t>
      </w:r>
      <w:r w:rsidR="00FB0F80">
        <w:t xml:space="preserve">ound map: DEM25 provided by </w:t>
      </w:r>
      <w:proofErr w:type="spellStart"/>
      <w:r w:rsidR="00FB0F80">
        <w:t>Geob</w:t>
      </w:r>
      <w:r w:rsidR="00E95EA0">
        <w:t>asis</w:t>
      </w:r>
      <w:proofErr w:type="spellEnd"/>
      <w:r w:rsidR="00E95EA0">
        <w:t xml:space="preserve"> NRW)</w:t>
      </w:r>
      <w:r w:rsidR="00C53F9B">
        <w:t xml:space="preserve">. </w:t>
      </w:r>
    </w:p>
    <w:p w:rsidR="00DA2294" w:rsidRDefault="00DA2294" w:rsidP="00C53F9B">
      <w:pPr>
        <w:pStyle w:val="FigureCaption"/>
        <w:spacing w:before="120" w:after="0"/>
      </w:pPr>
    </w:p>
    <w:p w:rsidR="00B97FB6" w:rsidRDefault="00B97FB6" w:rsidP="00CD5346">
      <w:pPr>
        <w:pStyle w:val="InitialBodyText"/>
      </w:pPr>
      <w:r>
        <w:rPr>
          <w:noProof/>
          <w:lang w:val="de-DE" w:eastAsia="de-DE"/>
        </w:rPr>
        <w:drawing>
          <wp:inline distT="0" distB="0" distL="0" distR="0" wp14:anchorId="7C071A8E" wp14:editId="17C7FCAD">
            <wp:extent cx="5922000" cy="3085200"/>
            <wp:effectExtent l="0" t="0" r="317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2000" cy="3085200"/>
                    </a:xfrm>
                    <a:prstGeom prst="rect">
                      <a:avLst/>
                    </a:prstGeom>
                  </pic:spPr>
                </pic:pic>
              </a:graphicData>
            </a:graphic>
          </wp:inline>
        </w:drawing>
      </w:r>
    </w:p>
    <w:p w:rsidR="00841307" w:rsidRDefault="00841307" w:rsidP="00841307">
      <w:pPr>
        <w:pStyle w:val="FigureCaption"/>
        <w:spacing w:before="120"/>
      </w:pPr>
      <w:r>
        <w:t xml:space="preserve">Fig. </w:t>
      </w:r>
      <w:r w:rsidR="000223EE">
        <w:t>8</w:t>
      </w:r>
      <w:r>
        <w:t xml:space="preserve">. </w:t>
      </w:r>
      <w:r w:rsidR="00BB5F40">
        <w:t xml:space="preserve">Background: </w:t>
      </w:r>
      <w:r>
        <w:t>Accessibility map</w:t>
      </w:r>
      <w:r w:rsidR="008F2C16">
        <w:t xml:space="preserve"> based on least-cost </w:t>
      </w:r>
      <w:r w:rsidR="00256DEF">
        <w:t>Kernel Density Estimation</w:t>
      </w:r>
      <w:r w:rsidR="00D64A74">
        <w:t>;</w:t>
      </w:r>
      <w:r w:rsidR="008F2C16">
        <w:t xml:space="preserve"> </w:t>
      </w:r>
      <w:r w:rsidR="00D64A74">
        <w:t xml:space="preserve">the </w:t>
      </w:r>
      <w:r w:rsidR="008F2C16">
        <w:t xml:space="preserve">radius of </w:t>
      </w:r>
      <w:r w:rsidR="00D64A74">
        <w:t>the kernel is</w:t>
      </w:r>
      <w:r w:rsidR="008F2C16">
        <w:t xml:space="preserve"> 1 km</w:t>
      </w:r>
      <w:r w:rsidR="00D64A74">
        <w:t xml:space="preserve">; </w:t>
      </w:r>
      <w:r w:rsidR="007433F4">
        <w:t xml:space="preserve">multiplier 5 for wet areas. </w:t>
      </w:r>
    </w:p>
    <w:p w:rsidR="00DA2294" w:rsidRDefault="00DA2294" w:rsidP="00DA2294">
      <w:pPr>
        <w:pStyle w:val="InitialBodyText"/>
      </w:pPr>
      <w:r>
        <w:lastRenderedPageBreak/>
        <w:t xml:space="preserve">The cost model applied for the least-cost KDE calculations is again the slope-dependent cost function with a </w:t>
      </w:r>
      <w:r w:rsidRPr="00034BD1">
        <w:t>critical slope of 1</w:t>
      </w:r>
      <w:r>
        <w:t>2</w:t>
      </w:r>
      <w:r w:rsidRPr="00034BD1">
        <w:t xml:space="preserve"> %</w:t>
      </w:r>
      <w:r>
        <w:t xml:space="preserve"> combined with a multiplier of 5 for wet areas. A radius of 1 km was chosen because </w:t>
      </w:r>
      <w:proofErr w:type="gramStart"/>
      <w:r>
        <w:t xml:space="preserve">this radius was suggested by </w:t>
      </w:r>
      <w:proofErr w:type="spellStart"/>
      <w:r>
        <w:t>Llobera</w:t>
      </w:r>
      <w:proofErr w:type="spellEnd"/>
      <w:r>
        <w:t xml:space="preserve"> [</w:t>
      </w:r>
      <w:proofErr w:type="spellStart"/>
      <w:r>
        <w:t>Llobera</w:t>
      </w:r>
      <w:proofErr w:type="spellEnd"/>
      <w:r>
        <w:t xml:space="preserve"> 2000]</w:t>
      </w:r>
      <w:proofErr w:type="gramEnd"/>
      <w:r>
        <w:t xml:space="preserve"> for calculating accessibility at a middle range.</w:t>
      </w:r>
    </w:p>
    <w:p w:rsidR="00841307" w:rsidRDefault="004E0432" w:rsidP="008313D1">
      <w:pPr>
        <w:pStyle w:val="InitialBodyText"/>
        <w:ind w:firstLine="289"/>
      </w:pPr>
      <w:r>
        <w:t xml:space="preserve">Figure 8 shows corridors of high accessibility, </w:t>
      </w:r>
      <w:r w:rsidR="002C2705">
        <w:t>these are the ridges in this landscape. The areas surrounding rivers and creeks were assigned low accessibility values. N</w:t>
      </w:r>
      <w:r>
        <w:t xml:space="preserve">early all routes are located </w:t>
      </w:r>
      <w:r w:rsidR="002C2705">
        <w:t>within high accessibility</w:t>
      </w:r>
      <w:r>
        <w:t xml:space="preserve"> corridors. </w:t>
      </w:r>
      <w:r w:rsidR="0017514C">
        <w:t xml:space="preserve">Within </w:t>
      </w:r>
      <w:r w:rsidR="002C2705">
        <w:t xml:space="preserve">such </w:t>
      </w:r>
      <w:r w:rsidR="0017514C">
        <w:t xml:space="preserve">a broad corridor, small deviations from the least-cost path result in small amounts of extra costs. Therefore, </w:t>
      </w:r>
      <w:r w:rsidR="002C2705">
        <w:t xml:space="preserve">it is plausible to assume that </w:t>
      </w:r>
      <w:r w:rsidR="0017514C">
        <w:t>LCP</w:t>
      </w:r>
      <w:r w:rsidR="002C2705">
        <w:t>s</w:t>
      </w:r>
      <w:r w:rsidR="0017514C">
        <w:t xml:space="preserve"> </w:t>
      </w:r>
      <w:r w:rsidR="002C2705">
        <w:t>within narrow corridors of high accessibility reconstruct historical routes with higher reliability</w:t>
      </w:r>
      <w:r w:rsidR="0017514C">
        <w:t xml:space="preserve">. </w:t>
      </w:r>
    </w:p>
    <w:p w:rsidR="003C66C1" w:rsidRDefault="003B1200" w:rsidP="00043BED">
      <w:pPr>
        <w:pStyle w:val="berschrift1"/>
        <w:rPr>
          <w:rFonts w:ascii="Times New Roman" w:hAnsi="Times New Roman" w:cs="Times New Roman"/>
        </w:rPr>
      </w:pPr>
      <w:r>
        <w:t>D</w:t>
      </w:r>
      <w:r w:rsidR="00BB5F40">
        <w:t xml:space="preserve">etecting Traces of Sunken Roads using </w:t>
      </w:r>
      <w:r>
        <w:rPr>
          <w:lang w:val="en-GB"/>
        </w:rPr>
        <w:t>lidar data</w:t>
      </w:r>
    </w:p>
    <w:p w:rsidR="00D24D55" w:rsidRDefault="00FC53F7" w:rsidP="00FC53F7">
      <w:pPr>
        <w:pStyle w:val="InitialBodyText"/>
      </w:pPr>
      <w:r>
        <w:t xml:space="preserve">The </w:t>
      </w:r>
      <w:r w:rsidR="00D24D55">
        <w:t xml:space="preserve">previous sections identified several possible routes for the roads depicted on Mercator’s map. For most road sections, the results of the initial method used to transfer the roads on the modern map were not too bad. Probably the true roads </w:t>
      </w:r>
      <w:proofErr w:type="gramStart"/>
      <w:r w:rsidR="00D24D55">
        <w:t>can be found</w:t>
      </w:r>
      <w:proofErr w:type="gramEnd"/>
      <w:r w:rsidR="00D24D55">
        <w:t xml:space="preserve"> within a small buffer enclosing the possible routes discussed above. The aim of this section is to analyze Lidar data </w:t>
      </w:r>
      <w:proofErr w:type="gramStart"/>
      <w:r w:rsidR="00D24D55">
        <w:t>in the vicinity of</w:t>
      </w:r>
      <w:proofErr w:type="gramEnd"/>
      <w:r w:rsidR="00D24D55">
        <w:t xml:space="preserve"> these possible routes in order to detect traces of the old roads. Such traces indicate with high probability the correct location of the </w:t>
      </w:r>
      <w:r w:rsidR="00AD0797">
        <w:t xml:space="preserve">historical roads. The first step towards this aim is </w:t>
      </w:r>
      <w:r w:rsidR="002C2705">
        <w:t>the selection of</w:t>
      </w:r>
      <w:r w:rsidR="00AD0797">
        <w:t xml:space="preserve"> appropriate methods for detecting sunken roads.</w:t>
      </w:r>
    </w:p>
    <w:p w:rsidR="00BB5F40" w:rsidRDefault="00BB5F40" w:rsidP="00BB5F40">
      <w:pPr>
        <w:pStyle w:val="berschrift2"/>
      </w:pPr>
      <w:r>
        <w:t xml:space="preserve">Identifying Suitable Methods for Visualization of Sunken Roads in Lidar Data  </w:t>
      </w:r>
    </w:p>
    <w:p w:rsidR="00D459B7" w:rsidRDefault="000D1D8C" w:rsidP="000B6127">
      <w:pPr>
        <w:pStyle w:val="InitialBodyText"/>
      </w:pPr>
      <w:r>
        <w:t xml:space="preserve">Nowadays Lidar data of the study area is readily available. </w:t>
      </w:r>
      <w:r w:rsidR="003B1200">
        <w:t xml:space="preserve">The ordnance survey institution </w:t>
      </w:r>
      <w:r>
        <w:t>responsible for</w:t>
      </w:r>
      <w:r w:rsidR="003B1200">
        <w:t xml:space="preserve"> the </w:t>
      </w:r>
      <w:r>
        <w:t xml:space="preserve">part of Germany including the </w:t>
      </w:r>
      <w:r w:rsidR="003B1200">
        <w:t>study area</w:t>
      </w:r>
      <w:r>
        <w:t xml:space="preserve"> provides </w:t>
      </w:r>
      <w:r w:rsidR="001E776D">
        <w:t xml:space="preserve">a WMS </w:t>
      </w:r>
      <w:r>
        <w:t xml:space="preserve">with </w:t>
      </w:r>
      <w:r w:rsidR="001E776D">
        <w:t xml:space="preserve">several </w:t>
      </w:r>
      <w:r>
        <w:t>different relief shading visualizations of the Li</w:t>
      </w:r>
      <w:r w:rsidR="00700CF4">
        <w:t>dar</w:t>
      </w:r>
      <w:r>
        <w:t xml:space="preserve"> data</w:t>
      </w:r>
      <w:r w:rsidR="00C450C6">
        <w:t xml:space="preserve"> (Figure 9</w:t>
      </w:r>
      <w:r w:rsidR="000B2F38">
        <w:t>, Ordnance-Survey images)</w:t>
      </w:r>
      <w:r>
        <w:t>.</w:t>
      </w:r>
      <w:r w:rsidR="000B2F38">
        <w:t xml:space="preserve"> </w:t>
      </w:r>
      <w:r w:rsidR="00C450C6">
        <w:t>In Figure 9, t</w:t>
      </w:r>
      <w:r w:rsidR="00F1342E" w:rsidRPr="00F1342E">
        <w:t xml:space="preserve">he </w:t>
      </w:r>
      <w:r w:rsidR="00F1342E">
        <w:t>image with label “</w:t>
      </w:r>
      <w:proofErr w:type="spellStart"/>
      <w:r w:rsidR="00F1342E" w:rsidRPr="00F1342E">
        <w:t>Hillshade</w:t>
      </w:r>
      <w:proofErr w:type="spellEnd"/>
      <w:r w:rsidR="00F1342E" w:rsidRPr="00F1342E">
        <w:t xml:space="preserve"> (NE)</w:t>
      </w:r>
      <w:r w:rsidR="00F1342E">
        <w:t xml:space="preserve">” clearly shows the disadvantages of </w:t>
      </w:r>
      <w:r w:rsidR="00C450C6">
        <w:t xml:space="preserve">considering only one hill shading direction (in this case: north east). </w:t>
      </w:r>
    </w:p>
    <w:p w:rsidR="00D459B7" w:rsidRDefault="00D459B7" w:rsidP="000B6127">
      <w:pPr>
        <w:pStyle w:val="InitialBodyText"/>
      </w:pPr>
    </w:p>
    <w:p w:rsidR="00D459B7" w:rsidRDefault="00D459B7" w:rsidP="00D459B7">
      <w:pPr>
        <w:pStyle w:val="InitialBodyText"/>
      </w:pPr>
      <w:r>
        <w:rPr>
          <w:noProof/>
          <w:lang w:val="de-DE" w:eastAsia="de-DE"/>
        </w:rPr>
        <w:drawing>
          <wp:inline distT="0" distB="0" distL="0" distR="0" wp14:anchorId="355741AD" wp14:editId="6F7F6748">
            <wp:extent cx="6019800" cy="39573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19800" cy="3957320"/>
                    </a:xfrm>
                    <a:prstGeom prst="rect">
                      <a:avLst/>
                    </a:prstGeom>
                  </pic:spPr>
                </pic:pic>
              </a:graphicData>
            </a:graphic>
          </wp:inline>
        </w:drawing>
      </w:r>
    </w:p>
    <w:p w:rsidR="00D459B7" w:rsidRDefault="00D459B7" w:rsidP="00D459B7">
      <w:pPr>
        <w:pStyle w:val="FigureCaption"/>
        <w:spacing w:before="120"/>
      </w:pPr>
      <w:r>
        <w:t xml:space="preserve">Fig. 9. Sunken roads visualized by several methods (based on Lidar data and WMS </w:t>
      </w:r>
      <w:r w:rsidR="00F10E55">
        <w:t xml:space="preserve">layers </w:t>
      </w:r>
      <w:r>
        <w:t xml:space="preserve">provided by </w:t>
      </w:r>
      <w:proofErr w:type="spellStart"/>
      <w:r>
        <w:t>Geobasis</w:t>
      </w:r>
      <w:proofErr w:type="spellEnd"/>
      <w:r>
        <w:t xml:space="preserve"> NRW). </w:t>
      </w:r>
    </w:p>
    <w:p w:rsidR="00E21ACB" w:rsidRDefault="00C450C6" w:rsidP="000B6127">
      <w:pPr>
        <w:pStyle w:val="InitialBodyText"/>
        <w:rPr>
          <w:lang w:val="en-GB"/>
        </w:rPr>
      </w:pPr>
      <w:r>
        <w:lastRenderedPageBreak/>
        <w:t xml:space="preserve">Several alternative methods </w:t>
      </w:r>
      <w:proofErr w:type="gramStart"/>
      <w:r>
        <w:t>have been published</w:t>
      </w:r>
      <w:proofErr w:type="gramEnd"/>
      <w:r>
        <w:t xml:space="preserve"> with the aim of improved visualization of archaeological sites. Some of these methods like slope maps are </w:t>
      </w:r>
      <w:r w:rsidR="000B6127">
        <w:t>implemented</w:t>
      </w:r>
      <w:r>
        <w:t xml:space="preserve"> </w:t>
      </w:r>
      <w:r w:rsidR="000B6127">
        <w:t>in</w:t>
      </w:r>
      <w:r>
        <w:t xml:space="preserve"> most GIS programs. Two software programs are freely available that provide methods</w:t>
      </w:r>
      <w:r w:rsidR="000B6127">
        <w:t xml:space="preserve"> developed for archaeological feature detection</w:t>
      </w:r>
      <w:r>
        <w:t xml:space="preserve">: </w:t>
      </w:r>
      <w:proofErr w:type="spellStart"/>
      <w:r>
        <w:t>LiVT</w:t>
      </w:r>
      <w:proofErr w:type="spellEnd"/>
      <w:r>
        <w:t xml:space="preserve"> </w:t>
      </w:r>
      <w:r w:rsidR="000B6127">
        <w:t>[</w:t>
      </w:r>
      <w:r w:rsidR="00466708">
        <w:t>Hesse 2014</w:t>
      </w:r>
      <w:r w:rsidR="000B6127">
        <w:t xml:space="preserve">] </w:t>
      </w:r>
      <w:r>
        <w:t>and RVT [</w:t>
      </w:r>
      <w:proofErr w:type="spellStart"/>
      <w:r w:rsidR="00506D72" w:rsidRPr="00506D72">
        <w:t>Zakšek</w:t>
      </w:r>
      <w:proofErr w:type="spellEnd"/>
      <w:r w:rsidR="00506D72">
        <w:t xml:space="preserve"> et al. 2016</w:t>
      </w:r>
      <w:r w:rsidR="000B6127" w:rsidRPr="00FC1E80">
        <w:rPr>
          <w:lang w:val="en-GB"/>
        </w:rPr>
        <w:t xml:space="preserve">]. </w:t>
      </w:r>
      <w:proofErr w:type="spellStart"/>
      <w:proofErr w:type="gramStart"/>
      <w:r w:rsidR="000B6127" w:rsidRPr="00FC1E80">
        <w:rPr>
          <w:lang w:val="en-GB"/>
        </w:rPr>
        <w:t>LiVT</w:t>
      </w:r>
      <w:proofErr w:type="spellEnd"/>
      <w:r w:rsidR="000B6127" w:rsidRPr="00FC1E80">
        <w:rPr>
          <w:lang w:val="en-GB"/>
        </w:rPr>
        <w:t xml:space="preserve"> was written by Ralf Hesse at the State Office</w:t>
      </w:r>
      <w:proofErr w:type="gramEnd"/>
      <w:r w:rsidR="000B6127" w:rsidRPr="00FC1E80">
        <w:rPr>
          <w:lang w:val="en-GB"/>
        </w:rPr>
        <w:t xml:space="preserve"> for Cultural Heritage in Baden-Württemberg [Hesse 2016]. The software requires a 64 bit Windows operating system, </w:t>
      </w:r>
      <w:r w:rsidR="00107E24" w:rsidRPr="00FC1E80">
        <w:rPr>
          <w:lang w:val="en-GB"/>
        </w:rPr>
        <w:t xml:space="preserve">none of the standard Geospatial Data Abstraction Library (GDAL) output formats </w:t>
      </w:r>
      <w:proofErr w:type="gramStart"/>
      <w:r w:rsidR="00107E24" w:rsidRPr="00FC1E80">
        <w:rPr>
          <w:lang w:val="en-GB"/>
        </w:rPr>
        <w:t>is supported</w:t>
      </w:r>
      <w:proofErr w:type="gramEnd"/>
      <w:r w:rsidR="00107E24" w:rsidRPr="00FC1E80">
        <w:rPr>
          <w:lang w:val="en-GB"/>
        </w:rPr>
        <w:t xml:space="preserve">, so that importing the results to a GIS other than Global Mapper is hardly possible. Due to these </w:t>
      </w:r>
      <w:proofErr w:type="gramStart"/>
      <w:r w:rsidR="00107E24" w:rsidRPr="00FC1E80">
        <w:rPr>
          <w:lang w:val="en-GB"/>
        </w:rPr>
        <w:t>limitations</w:t>
      </w:r>
      <w:proofErr w:type="gramEnd"/>
      <w:r w:rsidR="00107E24" w:rsidRPr="00FC1E80">
        <w:rPr>
          <w:lang w:val="en-GB"/>
        </w:rPr>
        <w:t xml:space="preserve"> the Rhineland Commission for Archaeological Monuments and Sites in Bonn mainly works with RVT</w:t>
      </w:r>
      <w:r w:rsidR="00506D72" w:rsidRPr="00FC1E80">
        <w:rPr>
          <w:lang w:val="en-GB"/>
        </w:rPr>
        <w:t xml:space="preserve"> [</w:t>
      </w:r>
      <w:proofErr w:type="spellStart"/>
      <w:r w:rsidR="00506D72" w:rsidRPr="00FC1E80">
        <w:rPr>
          <w:lang w:val="en-GB"/>
        </w:rPr>
        <w:t>Kokalj</w:t>
      </w:r>
      <w:proofErr w:type="spellEnd"/>
      <w:r w:rsidR="00506D72" w:rsidRPr="00FC1E80">
        <w:rPr>
          <w:lang w:val="en-GB"/>
        </w:rPr>
        <w:t xml:space="preserve"> et al. 2011; </w:t>
      </w:r>
      <w:proofErr w:type="spellStart"/>
      <w:r w:rsidR="00506D72" w:rsidRPr="00FC1E80">
        <w:rPr>
          <w:lang w:val="en-GB"/>
        </w:rPr>
        <w:t>Zakšek</w:t>
      </w:r>
      <w:proofErr w:type="spellEnd"/>
      <w:r w:rsidR="00506D72" w:rsidRPr="00FC1E80">
        <w:rPr>
          <w:lang w:val="en-GB"/>
        </w:rPr>
        <w:t xml:space="preserve"> et al. 2011]</w:t>
      </w:r>
      <w:r w:rsidR="00107E24" w:rsidRPr="00FC1E80">
        <w:rPr>
          <w:lang w:val="en-GB"/>
        </w:rPr>
        <w:t xml:space="preserve">. </w:t>
      </w:r>
      <w:r w:rsidR="00700CF4">
        <w:rPr>
          <w:lang w:val="en-GB"/>
        </w:rPr>
        <w:t xml:space="preserve">Moreover, the GIS software MapInfo with the plugin Vertical Mapper is used, that also supports some of the visualization recommended for Lidar data </w:t>
      </w:r>
      <w:r w:rsidR="00700CF4" w:rsidRPr="00D60E97">
        <w:rPr>
          <w:lang w:val="en-GB"/>
        </w:rPr>
        <w:t>[Herzog et al. 2016]</w:t>
      </w:r>
      <w:r w:rsidR="00700CF4">
        <w:rPr>
          <w:lang w:val="en-GB"/>
        </w:rPr>
        <w:t xml:space="preserve">. </w:t>
      </w:r>
    </w:p>
    <w:p w:rsidR="00A55F6F" w:rsidRDefault="00A55F6F" w:rsidP="00A55F6F">
      <w:pPr>
        <w:pStyle w:val="InitialBodyTextIndent"/>
        <w:ind w:firstLine="289"/>
        <w:rPr>
          <w:lang w:val="en-GB"/>
        </w:rPr>
      </w:pPr>
      <w:r w:rsidRPr="00A55F6F">
        <w:rPr>
          <w:lang w:val="en-GB"/>
        </w:rPr>
        <w:t xml:space="preserve">The ordnance survey institution </w:t>
      </w:r>
      <w:proofErr w:type="spellStart"/>
      <w:r w:rsidRPr="00A55F6F">
        <w:rPr>
          <w:lang w:val="en-GB"/>
        </w:rPr>
        <w:t>Geobasis</w:t>
      </w:r>
      <w:proofErr w:type="spellEnd"/>
      <w:r w:rsidRPr="00A55F6F">
        <w:rPr>
          <w:lang w:val="en-GB"/>
        </w:rPr>
        <w:t xml:space="preserve"> NRW </w:t>
      </w:r>
      <w:proofErr w:type="spellStart"/>
      <w:r w:rsidRPr="00A55F6F">
        <w:rPr>
          <w:lang w:val="en-GB"/>
        </w:rPr>
        <w:t>preprocessed</w:t>
      </w:r>
      <w:proofErr w:type="spellEnd"/>
      <w:r w:rsidRPr="00A55F6F">
        <w:rPr>
          <w:lang w:val="en-GB"/>
        </w:rPr>
        <w:t xml:space="preserve"> Lidar data resulting in a raster grid </w:t>
      </w:r>
      <w:r>
        <w:rPr>
          <w:lang w:val="en-GB"/>
        </w:rPr>
        <w:t>with a resolution of 1 </w:t>
      </w:r>
      <w:r w:rsidRPr="00A55F6F">
        <w:rPr>
          <w:lang w:val="en-GB"/>
        </w:rPr>
        <w:t xml:space="preserve">m (DEM1). The </w:t>
      </w:r>
      <w:r w:rsidRPr="00FC1E80">
        <w:rPr>
          <w:lang w:val="en-GB"/>
        </w:rPr>
        <w:t>Rhineland Commission for Archaeological Monuments and Sites</w:t>
      </w:r>
      <w:r>
        <w:rPr>
          <w:lang w:val="en-GB"/>
        </w:rPr>
        <w:t xml:space="preserve"> obtained both the DEM1 and the DEM1L consisting of irregularly distributed Lidar points. The DEM1L is also the result of pre-processing, for instance, points on the roofs of buildings </w:t>
      </w:r>
      <w:proofErr w:type="gramStart"/>
      <w:r>
        <w:rPr>
          <w:lang w:val="en-GB"/>
        </w:rPr>
        <w:t>are removed</w:t>
      </w:r>
      <w:proofErr w:type="gramEnd"/>
      <w:r>
        <w:rPr>
          <w:lang w:val="en-GB"/>
        </w:rPr>
        <w:t xml:space="preserve"> so that the point cloud has some gaps. These gaps complicate the interpolation of the DEM1L </w:t>
      </w:r>
      <w:proofErr w:type="gramStart"/>
      <w:r>
        <w:rPr>
          <w:lang w:val="en-GB"/>
        </w:rPr>
        <w:t>data,</w:t>
      </w:r>
      <w:proofErr w:type="gramEnd"/>
      <w:r>
        <w:rPr>
          <w:lang w:val="en-GB"/>
        </w:rPr>
        <w:t xml:space="preserve"> interpolation with a large search radius is quite time-consuming. In forest areas, hardly any improvements are visible when using higher resolution DEMs based on DEM1L data instead of DEM1 data [</w:t>
      </w:r>
      <w:r w:rsidRPr="00D60E97">
        <w:rPr>
          <w:lang w:val="en-GB"/>
        </w:rPr>
        <w:t>Herzog et al. 2016]</w:t>
      </w:r>
      <w:r>
        <w:rPr>
          <w:lang w:val="en-GB"/>
        </w:rPr>
        <w:t xml:space="preserve">. For these reasons, all images in Figure 9 are </w:t>
      </w:r>
      <w:proofErr w:type="gramStart"/>
      <w:r>
        <w:rPr>
          <w:lang w:val="en-GB"/>
        </w:rPr>
        <w:t>either based</w:t>
      </w:r>
      <w:proofErr w:type="gramEnd"/>
      <w:r>
        <w:rPr>
          <w:lang w:val="en-GB"/>
        </w:rPr>
        <w:t xml:space="preserve"> on the WMS </w:t>
      </w:r>
      <w:r w:rsidR="001B7961">
        <w:rPr>
          <w:lang w:val="en-GB"/>
        </w:rPr>
        <w:t>layers</w:t>
      </w:r>
      <w:r>
        <w:rPr>
          <w:lang w:val="en-GB"/>
        </w:rPr>
        <w:t xml:space="preserve"> or on the DEM1 data. </w:t>
      </w:r>
    </w:p>
    <w:p w:rsidR="00A55F6F" w:rsidRDefault="00A55F6F" w:rsidP="00A55F6F">
      <w:pPr>
        <w:pStyle w:val="InitialBodyTextIndent"/>
        <w:ind w:firstLine="289"/>
        <w:rPr>
          <w:lang w:val="en-GB"/>
        </w:rPr>
      </w:pPr>
      <w:r>
        <w:rPr>
          <w:lang w:val="en-GB"/>
        </w:rPr>
        <w:t>Hesse [Hesse 2016]</w:t>
      </w:r>
      <w:r w:rsidRPr="00834DB6">
        <w:rPr>
          <w:lang w:val="en-GB"/>
        </w:rPr>
        <w:t xml:space="preserve"> </w:t>
      </w:r>
      <w:r>
        <w:rPr>
          <w:lang w:val="en-GB"/>
        </w:rPr>
        <w:t xml:space="preserve">mainly recommends the methods </w:t>
      </w:r>
      <w:r w:rsidRPr="00834DB6">
        <w:rPr>
          <w:lang w:val="en-GB"/>
        </w:rPr>
        <w:t>Accessibility</w:t>
      </w:r>
      <w:r>
        <w:rPr>
          <w:lang w:val="en-GB"/>
        </w:rPr>
        <w:t xml:space="preserve"> and</w:t>
      </w:r>
      <w:r w:rsidRPr="00834DB6">
        <w:rPr>
          <w:lang w:val="en-GB"/>
        </w:rPr>
        <w:t xml:space="preserve"> Sky</w:t>
      </w:r>
      <w:r>
        <w:rPr>
          <w:lang w:val="en-GB"/>
        </w:rPr>
        <w:t>-V</w:t>
      </w:r>
      <w:r w:rsidRPr="00834DB6">
        <w:rPr>
          <w:lang w:val="en-GB"/>
        </w:rPr>
        <w:t>iew Factor</w:t>
      </w:r>
      <w:r>
        <w:rPr>
          <w:lang w:val="en-GB"/>
        </w:rPr>
        <w:t xml:space="preserve"> for sunken road visualisation, whereas in his view the results of Shaded Relief and Trend Removal or </w:t>
      </w:r>
      <w:r w:rsidRPr="00834DB6">
        <w:rPr>
          <w:lang w:val="en-GB"/>
        </w:rPr>
        <w:t>Local Relief Model</w:t>
      </w:r>
      <w:r>
        <w:rPr>
          <w:lang w:val="en-GB"/>
        </w:rPr>
        <w:t xml:space="preserve"> are only moderately suitable. Unfortunately, the Accessibility method </w:t>
      </w:r>
      <w:proofErr w:type="gramStart"/>
      <w:r>
        <w:rPr>
          <w:lang w:val="en-GB"/>
        </w:rPr>
        <w:t>is only supported</w:t>
      </w:r>
      <w:proofErr w:type="gramEnd"/>
      <w:r>
        <w:rPr>
          <w:lang w:val="en-GB"/>
        </w:rPr>
        <w:t xml:space="preserve"> in his </w:t>
      </w:r>
      <w:proofErr w:type="spellStart"/>
      <w:r>
        <w:rPr>
          <w:lang w:val="en-GB"/>
        </w:rPr>
        <w:t>LiVT</w:t>
      </w:r>
      <w:proofErr w:type="spellEnd"/>
      <w:r>
        <w:rPr>
          <w:lang w:val="en-GB"/>
        </w:rPr>
        <w:t xml:space="preserve"> program. Our tests of different visualization methods suggested that besides the </w:t>
      </w:r>
      <w:proofErr w:type="spellStart"/>
      <w:r>
        <w:rPr>
          <w:lang w:val="en-GB"/>
        </w:rPr>
        <w:t>hillshading</w:t>
      </w:r>
      <w:proofErr w:type="spellEnd"/>
      <w:r>
        <w:rPr>
          <w:lang w:val="en-GB"/>
        </w:rPr>
        <w:t xml:space="preserve"> approaches “Local Relief” and “Openness negative” provide the best results in terms of sunken road detection (Figure 9). </w:t>
      </w:r>
      <w:proofErr w:type="gramStart"/>
      <w:r>
        <w:rPr>
          <w:lang w:val="en-GB"/>
        </w:rPr>
        <w:t>But</w:t>
      </w:r>
      <w:proofErr w:type="gramEnd"/>
      <w:r>
        <w:rPr>
          <w:lang w:val="en-GB"/>
        </w:rPr>
        <w:t xml:space="preserve"> Figure 9 also shows the difficulties of reliably identifying sunken roads based on Lidar images. Some dendritic structures are visible in the southern part of the map section considered, but are these remains of sunken roads? </w:t>
      </w:r>
      <w:r w:rsidR="001B7961">
        <w:t xml:space="preserve">If a linear depression is rather short, </w:t>
      </w:r>
      <w:proofErr w:type="gramStart"/>
      <w:r w:rsidR="001B7961">
        <w:t>fairly narrow</w:t>
      </w:r>
      <w:proofErr w:type="gramEnd"/>
      <w:r w:rsidR="001B7961">
        <w:t xml:space="preserve">, not very deep or not accompanied by a bundle of other linear depressions, the risk of misinterpretation rises. Sunken roads with a </w:t>
      </w:r>
      <w:proofErr w:type="gramStart"/>
      <w:r w:rsidR="001B7961">
        <w:t>fairly steep</w:t>
      </w:r>
      <w:proofErr w:type="gramEnd"/>
      <w:r w:rsidR="001B7961">
        <w:t xml:space="preserve"> gradient may have been modified in width and depth by heavy rains in the past (pers. comm. Renate Gerlach) so that they can be easily confused with the remains of a temporary or small creeks not recorded in modern topographic data.</w:t>
      </w:r>
    </w:p>
    <w:p w:rsidR="00A55F6F" w:rsidRDefault="003A5C76" w:rsidP="00A55F6F">
      <w:pPr>
        <w:pStyle w:val="InitialBodyTextIndent"/>
        <w:ind w:firstLine="289"/>
      </w:pPr>
      <w:proofErr w:type="gramStart"/>
      <w:r>
        <w:t>Therefore</w:t>
      </w:r>
      <w:proofErr w:type="gramEnd"/>
      <w:r>
        <w:t xml:space="preserve"> validation is required for sunken road candidates detected by visualization of Lidar data</w:t>
      </w:r>
      <w:r w:rsidR="00A55F6F">
        <w:t xml:space="preserve">. An initial validation </w:t>
      </w:r>
      <w:proofErr w:type="gramStart"/>
      <w:r w:rsidR="00A55F6F">
        <w:t>can be performed</w:t>
      </w:r>
      <w:proofErr w:type="gramEnd"/>
      <w:r w:rsidR="00A55F6F">
        <w:t xml:space="preserve"> by checking cross sections in the DEM. </w:t>
      </w:r>
      <w:r>
        <w:t>Yet t</w:t>
      </w:r>
      <w:r w:rsidR="00A55F6F">
        <w:t xml:space="preserve">he features detected on the computer screen </w:t>
      </w:r>
      <w:proofErr w:type="gramStart"/>
      <w:r w:rsidR="00A55F6F">
        <w:t>are best validated</w:t>
      </w:r>
      <w:proofErr w:type="gramEnd"/>
      <w:r w:rsidR="00A55F6F">
        <w:t xml:space="preserve"> by surveying in the field (or in the forest). So on a nice Sunday in October 2016 a </w:t>
      </w:r>
      <w:proofErr w:type="gramStart"/>
      <w:r w:rsidR="00A55F6F">
        <w:t>fairly small</w:t>
      </w:r>
      <w:proofErr w:type="gramEnd"/>
      <w:r w:rsidR="00A55F6F">
        <w:t xml:space="preserve"> number of the locations with possible sunken roads were visited and some photographs taken. No obvious misinterpretations </w:t>
      </w:r>
      <w:proofErr w:type="gramStart"/>
      <w:r w:rsidR="00A55F6F">
        <w:t>were detected</w:t>
      </w:r>
      <w:proofErr w:type="gramEnd"/>
      <w:r w:rsidR="00A55F6F">
        <w:t xml:space="preserve">. </w:t>
      </w:r>
    </w:p>
    <w:p w:rsidR="00BB5F40" w:rsidRDefault="00BB5F40" w:rsidP="00BB5F40">
      <w:pPr>
        <w:pStyle w:val="berschrift2"/>
      </w:pPr>
      <w:r>
        <w:t>Results of Sunken Road Detection Using Lidar Data Visualizations</w:t>
      </w:r>
    </w:p>
    <w:p w:rsidR="001646D6" w:rsidRDefault="00AA07E8" w:rsidP="001646D6">
      <w:pPr>
        <w:pStyle w:val="InitialBodyTextIndent"/>
        <w:ind w:firstLine="0"/>
      </w:pPr>
      <w:r>
        <w:t>The DEM1</w:t>
      </w:r>
      <w:r w:rsidR="00A6768B">
        <w:t xml:space="preserve"> </w:t>
      </w:r>
      <w:proofErr w:type="gramStart"/>
      <w:r w:rsidR="00A6768B">
        <w:t>is supplied</w:t>
      </w:r>
      <w:proofErr w:type="gramEnd"/>
      <w:r w:rsidR="00A6768B">
        <w:t xml:space="preserve"> in </w:t>
      </w:r>
      <w:r>
        <w:t xml:space="preserve">ASCII files that contain a </w:t>
      </w:r>
      <w:r>
        <w:rPr>
          <w:lang w:val="en-GB"/>
        </w:rPr>
        <w:t>list of x, y, z coordinates, each</w:t>
      </w:r>
      <w:r>
        <w:t xml:space="preserve"> f</w:t>
      </w:r>
      <w:r w:rsidR="00A6768B">
        <w:t>ile covering 2 km x 2 km</w:t>
      </w:r>
      <w:r>
        <w:t xml:space="preserve">. These files </w:t>
      </w:r>
      <w:r>
        <w:rPr>
          <w:lang w:val="en-GB"/>
        </w:rPr>
        <w:t xml:space="preserve">were converted to the ESRI ASCII </w:t>
      </w:r>
      <w:proofErr w:type="gramStart"/>
      <w:r>
        <w:rPr>
          <w:lang w:val="en-GB"/>
        </w:rPr>
        <w:t>format,</w:t>
      </w:r>
      <w:proofErr w:type="gramEnd"/>
      <w:r>
        <w:rPr>
          <w:lang w:val="en-GB"/>
        </w:rPr>
        <w:t xml:space="preserve"> files in this format can be processed both by RVT and Vertical Mapper. </w:t>
      </w:r>
      <w:r w:rsidR="00A6768B">
        <w:t>The stud</w:t>
      </w:r>
      <w:r w:rsidR="00FC53F7">
        <w:t>y area is covered by 141</w:t>
      </w:r>
      <w:r w:rsidR="00811D73">
        <w:t xml:space="preserve"> </w:t>
      </w:r>
      <w:r w:rsidR="006E0BF6">
        <w:t xml:space="preserve">of these </w:t>
      </w:r>
      <w:proofErr w:type="gramStart"/>
      <w:r w:rsidR="006E0BF6">
        <w:t>4</w:t>
      </w:r>
      <w:proofErr w:type="gramEnd"/>
      <w:r w:rsidR="006E0BF6">
        <w:t xml:space="preserve"> km² </w:t>
      </w:r>
      <w:r w:rsidR="00FC53F7">
        <w:t xml:space="preserve">tiles, </w:t>
      </w:r>
      <w:r w:rsidR="001646D6">
        <w:t>83 tiles</w:t>
      </w:r>
      <w:r w:rsidR="006E0BF6">
        <w:t xml:space="preserve"> are intersected by </w:t>
      </w:r>
      <w:r w:rsidR="00FC53F7">
        <w:t xml:space="preserve">the approximate Mercator routes. </w:t>
      </w:r>
    </w:p>
    <w:p w:rsidR="00EB1865" w:rsidRDefault="00EB1865" w:rsidP="008A690D">
      <w:pPr>
        <w:pStyle w:val="InitialBodyTextIndent"/>
        <w:ind w:firstLine="289"/>
      </w:pPr>
      <w:r>
        <w:t xml:space="preserve">A tool written in the programming language </w:t>
      </w:r>
      <w:proofErr w:type="spellStart"/>
      <w:r>
        <w:t>MapBasic</w:t>
      </w:r>
      <w:proofErr w:type="spellEnd"/>
      <w:r>
        <w:t xml:space="preserve"> assisted the process of identifying and digitizing the sunken road candidates in MapInfo: When clicking on a location, the RVT results available for the corresponding tile are shown, and by another mouse </w:t>
      </w:r>
      <w:proofErr w:type="gramStart"/>
      <w:r>
        <w:t>click</w:t>
      </w:r>
      <w:proofErr w:type="gramEnd"/>
      <w:r>
        <w:t xml:space="preserve"> the desired visualization is loaded. </w:t>
      </w:r>
    </w:p>
    <w:p w:rsidR="00EB1865" w:rsidRDefault="00EB1865" w:rsidP="00EB1865">
      <w:pPr>
        <w:pStyle w:val="InitialBodyTextIndent"/>
        <w:ind w:firstLine="289"/>
      </w:pPr>
      <w:r>
        <w:t xml:space="preserve">Nevertheless, the time required for identifying and digitizing the sunken road candidates on such a large number of tiles with different visualizations available should not be underestimated. Quite a few linear depressions were detected that should be validated by surveying because these features do not look exactly like typical sunken roads. Several other interesting non-linear features </w:t>
      </w:r>
      <w:proofErr w:type="gramStart"/>
      <w:r>
        <w:t>were discovered</w:t>
      </w:r>
      <w:proofErr w:type="gramEnd"/>
      <w:r>
        <w:t xml:space="preserve"> as well. In the end, 1</w:t>
      </w:r>
      <w:r w:rsidR="00037024">
        <w:t>514</w:t>
      </w:r>
      <w:r>
        <w:t xml:space="preserve"> possible sunken roads with an average length of 9</w:t>
      </w:r>
      <w:r w:rsidR="00037024">
        <w:t>3</w:t>
      </w:r>
      <w:r>
        <w:t xml:space="preserve"> m </w:t>
      </w:r>
      <w:proofErr w:type="gramStart"/>
      <w:r>
        <w:t>were recorded</w:t>
      </w:r>
      <w:proofErr w:type="gramEnd"/>
      <w:r>
        <w:t xml:space="preserve"> (Figure 10). Nearly all of these sunken road remains are located in land used by forest or brush, hardly any of these features are still visible in fields or meadows. Many of these features form typical bundles (Figure 9), and so th</w:t>
      </w:r>
      <w:bookmarkStart w:id="0" w:name="_GoBack"/>
      <w:bookmarkEnd w:id="0"/>
      <w:r>
        <w:t xml:space="preserve">e exact location of the historical road cannot be determined. The majority of the sunken roads </w:t>
      </w:r>
      <w:proofErr w:type="gramStart"/>
      <w:r>
        <w:t>are fairly well aligned</w:t>
      </w:r>
      <w:proofErr w:type="gramEnd"/>
      <w:r>
        <w:t xml:space="preserve"> with the approximate Mercator routes. Some are nearly perpendicular to these routes suggesting minor roads. Some of these minor roads must be very old as well, because on the Mercator map even some of the church villages </w:t>
      </w:r>
      <w:proofErr w:type="gramStart"/>
      <w:r>
        <w:t>are not connected</w:t>
      </w:r>
      <w:proofErr w:type="gramEnd"/>
      <w:r>
        <w:t xml:space="preserve"> to the roads depicted.</w:t>
      </w:r>
    </w:p>
    <w:p w:rsidR="00EB1865" w:rsidRDefault="00EB1865" w:rsidP="001646D6">
      <w:pPr>
        <w:pStyle w:val="InitialBodyTextIndent"/>
        <w:ind w:firstLine="0"/>
      </w:pPr>
    </w:p>
    <w:p w:rsidR="00C65C75" w:rsidRDefault="00C65C75" w:rsidP="00CD5346">
      <w:pPr>
        <w:pStyle w:val="InitialBodyTextIndent"/>
      </w:pPr>
    </w:p>
    <w:p w:rsidR="00C65C75" w:rsidRDefault="00037024" w:rsidP="00C65C75">
      <w:pPr>
        <w:pStyle w:val="InitialBodyTextIndent"/>
        <w:jc w:val="center"/>
      </w:pPr>
      <w:r>
        <w:rPr>
          <w:noProof/>
          <w:lang w:val="de-DE" w:eastAsia="de-DE"/>
        </w:rPr>
        <w:lastRenderedPageBreak/>
        <w:drawing>
          <wp:inline distT="0" distB="0" distL="0" distR="0" wp14:anchorId="72D637EA" wp14:editId="39DD69BF">
            <wp:extent cx="5864400" cy="4932000"/>
            <wp:effectExtent l="0" t="0" r="3175" b="254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64400" cy="4932000"/>
                    </a:xfrm>
                    <a:prstGeom prst="rect">
                      <a:avLst/>
                    </a:prstGeom>
                  </pic:spPr>
                </pic:pic>
              </a:graphicData>
            </a:graphic>
          </wp:inline>
        </w:drawing>
      </w:r>
    </w:p>
    <w:p w:rsidR="0048069D" w:rsidRDefault="00C65C75" w:rsidP="00C65C75">
      <w:pPr>
        <w:pStyle w:val="FigureCaption"/>
        <w:spacing w:before="120"/>
      </w:pPr>
      <w:r>
        <w:t xml:space="preserve">Fig. 10. </w:t>
      </w:r>
      <w:r w:rsidR="00997437">
        <w:t>Possible</w:t>
      </w:r>
      <w:r>
        <w:t xml:space="preserve"> sunken roads </w:t>
      </w:r>
      <w:proofErr w:type="gramStart"/>
      <w:r>
        <w:t>in the vicinity of</w:t>
      </w:r>
      <w:proofErr w:type="gramEnd"/>
      <w:r>
        <w:t xml:space="preserve"> the approximate Mercator routes are mostly visible in forest or brush areas. </w:t>
      </w:r>
    </w:p>
    <w:p w:rsidR="0023383E" w:rsidRPr="00437CCA" w:rsidRDefault="0023383E" w:rsidP="0023383E">
      <w:pPr>
        <w:pStyle w:val="berschrift1"/>
        <w:rPr>
          <w:lang w:eastAsia="zh-CN"/>
        </w:rPr>
      </w:pPr>
      <w:r>
        <w:t>DISCUSSION and Future Work</w:t>
      </w:r>
    </w:p>
    <w:p w:rsidR="00841049" w:rsidRDefault="003A5C76" w:rsidP="0023383E">
      <w:pPr>
        <w:pStyle w:val="InitialBodyText"/>
      </w:pPr>
      <w:r>
        <w:t xml:space="preserve">With the </w:t>
      </w:r>
      <w:r w:rsidR="000173D5">
        <w:t>Lidar data processing</w:t>
      </w:r>
      <w:r>
        <w:t xml:space="preserve"> </w:t>
      </w:r>
      <w:r w:rsidR="000173D5">
        <w:t xml:space="preserve">presented above </w:t>
      </w:r>
      <w:r>
        <w:t>including validation m</w:t>
      </w:r>
      <w:r w:rsidR="00841049">
        <w:t xml:space="preserve">any </w:t>
      </w:r>
      <w:r w:rsidR="005B712B">
        <w:t>sunken roads</w:t>
      </w:r>
      <w:r w:rsidR="00471C38">
        <w:t xml:space="preserve"> </w:t>
      </w:r>
      <w:r w:rsidR="005B712B">
        <w:t>associated with</w:t>
      </w:r>
      <w:r w:rsidR="00471C38">
        <w:t xml:space="preserve"> the routes </w:t>
      </w:r>
      <w:r w:rsidR="005B712B">
        <w:t xml:space="preserve">depicted on Mercator’s map </w:t>
      </w:r>
      <w:r>
        <w:t>can be</w:t>
      </w:r>
      <w:r w:rsidR="00471C38">
        <w:t xml:space="preserve"> identified with high reliability</w:t>
      </w:r>
      <w:r w:rsidR="001B7961">
        <w:t xml:space="preserve">, but </w:t>
      </w:r>
      <w:r>
        <w:t xml:space="preserve">this is quite time consuming. </w:t>
      </w:r>
      <w:r w:rsidR="001802C2">
        <w:t xml:space="preserve">A study comparing several </w:t>
      </w:r>
      <w:proofErr w:type="gramStart"/>
      <w:r w:rsidR="001802C2">
        <w:t>work flows</w:t>
      </w:r>
      <w:proofErr w:type="gramEnd"/>
      <w:r w:rsidR="001802C2">
        <w:t xml:space="preserve"> for automatic extraction of sunken roads was published in 2014 [</w:t>
      </w:r>
      <w:proofErr w:type="spellStart"/>
      <w:r w:rsidR="001802C2">
        <w:t>Vletter</w:t>
      </w:r>
      <w:proofErr w:type="spellEnd"/>
      <w:r w:rsidR="001802C2">
        <w:t xml:space="preserve"> 2014]</w:t>
      </w:r>
      <w:r w:rsidR="00104489">
        <w:t xml:space="preserve">. </w:t>
      </w:r>
      <w:r w:rsidR="006373B5">
        <w:t>Misclassifica</w:t>
      </w:r>
      <w:r w:rsidR="001F180A">
        <w:t>tion rates are not given in that</w:t>
      </w:r>
      <w:r w:rsidR="006373B5">
        <w:t xml:space="preserve"> study and it seems that the number of cases tested is </w:t>
      </w:r>
      <w:proofErr w:type="gramStart"/>
      <w:r w:rsidR="006373B5">
        <w:t>fairly low</w:t>
      </w:r>
      <w:proofErr w:type="gramEnd"/>
      <w:r w:rsidR="006373B5">
        <w:t xml:space="preserve">. </w:t>
      </w:r>
      <w:proofErr w:type="gramStart"/>
      <w:r w:rsidR="006373B5">
        <w:t>But</w:t>
      </w:r>
      <w:proofErr w:type="gramEnd"/>
      <w:r w:rsidR="006373B5">
        <w:t xml:space="preserve"> f</w:t>
      </w:r>
      <w:r w:rsidR="001802C2">
        <w:t xml:space="preserve">or </w:t>
      </w:r>
      <w:r w:rsidR="006373B5">
        <w:t xml:space="preserve">validating a procedure for automatic </w:t>
      </w:r>
      <w:r w:rsidR="001802C2">
        <w:t>extraction of sunken roads, a large training set of verified sunken roads of different lengths, widths and slopes is required</w:t>
      </w:r>
      <w:r w:rsidR="006373B5">
        <w:t xml:space="preserve">. </w:t>
      </w:r>
      <w:proofErr w:type="gramStart"/>
      <w:r w:rsidR="006373B5">
        <w:t>So</w:t>
      </w:r>
      <w:proofErr w:type="gramEnd"/>
      <w:r w:rsidR="006373B5">
        <w:t xml:space="preserve"> the automatic extraction still remains a task for further research. </w:t>
      </w:r>
      <w:r w:rsidR="001802C2">
        <w:t xml:space="preserve"> </w:t>
      </w:r>
    </w:p>
    <w:p w:rsidR="00A87155" w:rsidRDefault="00A87155" w:rsidP="00A87155">
      <w:pPr>
        <w:pStyle w:val="InitialBodyText"/>
        <w:ind w:firstLine="289"/>
      </w:pPr>
      <w:r>
        <w:t xml:space="preserve">Figure 11 shows that nearly all possible sunken roads </w:t>
      </w:r>
      <w:proofErr w:type="gramStart"/>
      <w:r>
        <w:t>were identified</w:t>
      </w:r>
      <w:proofErr w:type="gramEnd"/>
      <w:r>
        <w:t xml:space="preserve"> in areas of high accessibility. </w:t>
      </w:r>
      <w:proofErr w:type="gramStart"/>
      <w:r>
        <w:t>But</w:t>
      </w:r>
      <w:proofErr w:type="gramEnd"/>
      <w:r>
        <w:t xml:space="preserve"> this is mainly due to the fact that the approximate Mercator routes are located in these areas; only the Lidar data close to these routes was inspected. Sunken roads </w:t>
      </w:r>
      <w:proofErr w:type="gramStart"/>
      <w:r>
        <w:t>can be detected</w:t>
      </w:r>
      <w:proofErr w:type="gramEnd"/>
      <w:r>
        <w:t xml:space="preserve"> in many forest areas at some distance to the historical roads considered here. These are most probably the remains of roads connecting the settlements not located close to the main historical roads depicted on the Mercator and the </w:t>
      </w:r>
      <w:proofErr w:type="spellStart"/>
      <w:r>
        <w:t>Waye</w:t>
      </w:r>
      <w:proofErr w:type="spellEnd"/>
      <w:r>
        <w:t xml:space="preserve"> maps. A large number of these off-main-road settlements existed in 1575 (Figure</w:t>
      </w:r>
      <w:r w:rsidR="00E356E0">
        <w:t>s</w:t>
      </w:r>
      <w:r>
        <w:t xml:space="preserve"> 1b</w:t>
      </w:r>
      <w:r w:rsidR="00E356E0">
        <w:t xml:space="preserve"> and 3c</w:t>
      </w:r>
      <w:r>
        <w:t xml:space="preserve">). Additional research </w:t>
      </w:r>
      <w:proofErr w:type="gramStart"/>
      <w:r>
        <w:t>is needed</w:t>
      </w:r>
      <w:proofErr w:type="gramEnd"/>
      <w:r>
        <w:t xml:space="preserve"> to determine if the remains of main and minor roads can be distinguished and if typical features allow dating of the sunken roads identified. </w:t>
      </w:r>
    </w:p>
    <w:p w:rsidR="00A87155" w:rsidRDefault="00A87155" w:rsidP="0023383E">
      <w:pPr>
        <w:pStyle w:val="InitialBodyText"/>
      </w:pPr>
    </w:p>
    <w:p w:rsidR="0048069D" w:rsidRDefault="003412F6" w:rsidP="0048069D">
      <w:pPr>
        <w:pStyle w:val="InitialBodyTextIndent"/>
        <w:ind w:firstLine="0"/>
      </w:pPr>
      <w:r>
        <w:rPr>
          <w:noProof/>
          <w:lang w:val="de-DE" w:eastAsia="de-DE"/>
        </w:rPr>
        <w:lastRenderedPageBreak/>
        <w:drawing>
          <wp:inline distT="0" distB="0" distL="0" distR="0" wp14:anchorId="3BA91700" wp14:editId="2FCF9CFB">
            <wp:extent cx="6019800" cy="314007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9800" cy="3140075"/>
                    </a:xfrm>
                    <a:prstGeom prst="rect">
                      <a:avLst/>
                    </a:prstGeom>
                  </pic:spPr>
                </pic:pic>
              </a:graphicData>
            </a:graphic>
          </wp:inline>
        </w:drawing>
      </w:r>
    </w:p>
    <w:p w:rsidR="0048069D" w:rsidRDefault="00371AB7" w:rsidP="00371AB7">
      <w:pPr>
        <w:pStyle w:val="FigureCaption"/>
        <w:spacing w:before="120"/>
      </w:pPr>
      <w:r>
        <w:t xml:space="preserve">Fig. </w:t>
      </w:r>
      <w:r w:rsidR="000223EE">
        <w:t>11</w:t>
      </w:r>
      <w:r>
        <w:t xml:space="preserve">. Accessibility map </w:t>
      </w:r>
      <w:r w:rsidR="00760BD6">
        <w:t>(see Fig</w:t>
      </w:r>
      <w:r w:rsidR="00B141F2">
        <w:t>ure</w:t>
      </w:r>
      <w:r w:rsidR="00760BD6">
        <w:t xml:space="preserve"> </w:t>
      </w:r>
      <w:r w:rsidR="00B141F2">
        <w:t>8</w:t>
      </w:r>
      <w:r w:rsidR="00760BD6">
        <w:t xml:space="preserve">) </w:t>
      </w:r>
      <w:r>
        <w:t xml:space="preserve">and sunken roads </w:t>
      </w:r>
      <w:proofErr w:type="gramStart"/>
      <w:r>
        <w:t>in the vicinity of</w:t>
      </w:r>
      <w:proofErr w:type="gramEnd"/>
      <w:r>
        <w:t xml:space="preserve"> the approximate Mercator routes. </w:t>
      </w:r>
      <w:r w:rsidR="0023383E">
        <w:t xml:space="preserve">The map section marked by a black frame in the map on the left </w:t>
      </w:r>
      <w:proofErr w:type="gramStart"/>
      <w:r w:rsidR="0023383E">
        <w:t>is shown</w:t>
      </w:r>
      <w:proofErr w:type="gramEnd"/>
      <w:r w:rsidR="0023383E">
        <w:t xml:space="preserve"> in the right part of the image at a larger scale.</w:t>
      </w:r>
    </w:p>
    <w:p w:rsidR="00037024" w:rsidRDefault="00037024" w:rsidP="00037024">
      <w:pPr>
        <w:pStyle w:val="InitialBodyText"/>
      </w:pPr>
      <w:r>
        <w:t xml:space="preserve">The visual inspection of the distribution of the sunken roads recorded creates the impression that the vast majority of these features are part of bundles and that most of the bundles </w:t>
      </w:r>
      <w:proofErr w:type="gramStart"/>
      <w:r>
        <w:t>are aligned</w:t>
      </w:r>
      <w:proofErr w:type="gramEnd"/>
      <w:r>
        <w:t xml:space="preserve"> with the approximately reconstructed roads. Statistical testing of these hypotheses is not </w:t>
      </w:r>
      <w:proofErr w:type="gramStart"/>
      <w:r>
        <w:t>straight-forward</w:t>
      </w:r>
      <w:proofErr w:type="gramEnd"/>
      <w:r>
        <w:t xml:space="preserve"> because the observed sunken road remains are not independent from each other. Therefore, further research </w:t>
      </w:r>
      <w:proofErr w:type="gramStart"/>
      <w:r>
        <w:t>should also be directed</w:t>
      </w:r>
      <w:proofErr w:type="gramEnd"/>
      <w:r>
        <w:t xml:space="preserve"> towards these issues.  </w:t>
      </w:r>
    </w:p>
    <w:p w:rsidR="00DB0386" w:rsidRPr="00DB0386" w:rsidRDefault="00DB0386" w:rsidP="00DB0386">
      <w:pPr>
        <w:pStyle w:val="InitialBodyText"/>
        <w:spacing w:before="400" w:after="120"/>
        <w:outlineLvl w:val="0"/>
        <w:rPr>
          <w:sz w:val="24"/>
          <w:szCs w:val="24"/>
        </w:rPr>
      </w:pPr>
      <w:r w:rsidRPr="00DB0386">
        <w:rPr>
          <w:sz w:val="24"/>
          <w:szCs w:val="24"/>
        </w:rPr>
        <w:t>ACKNOWLE</w:t>
      </w:r>
      <w:r w:rsidR="00FF76AB">
        <w:rPr>
          <w:sz w:val="24"/>
          <w:szCs w:val="24"/>
        </w:rPr>
        <w:t>D</w:t>
      </w:r>
      <w:r w:rsidRPr="00DB0386">
        <w:rPr>
          <w:sz w:val="24"/>
          <w:szCs w:val="24"/>
        </w:rPr>
        <w:t>GEMENTS</w:t>
      </w:r>
    </w:p>
    <w:p w:rsidR="003C66C1" w:rsidRPr="00DB0386" w:rsidRDefault="00DB0386" w:rsidP="00DB0386">
      <w:pPr>
        <w:pStyle w:val="InitialBodyTextIndent"/>
        <w:ind w:firstLine="0"/>
      </w:pPr>
      <w:r>
        <w:t>The author would like to thank Sandra Gosteli for scanning the historical maps and Julia Stratbücker for calculating part of the images shown in Figure 9</w:t>
      </w:r>
      <w:r w:rsidR="00206240">
        <w:t xml:space="preserve">, as well as nearly all </w:t>
      </w:r>
      <w:r w:rsidR="0006516C">
        <w:t xml:space="preserve">RVT </w:t>
      </w:r>
      <w:r w:rsidR="00206240">
        <w:t xml:space="preserve">visualizations </w:t>
      </w:r>
      <w:r w:rsidR="0006516C">
        <w:t xml:space="preserve">of Lidar data available </w:t>
      </w:r>
      <w:r w:rsidR="00AB69FC">
        <w:t>at</w:t>
      </w:r>
      <w:r w:rsidR="0006516C">
        <w:t xml:space="preserve"> </w:t>
      </w:r>
      <w:r w:rsidR="00206240">
        <w:t xml:space="preserve">the </w:t>
      </w:r>
      <w:r w:rsidR="0006516C" w:rsidRPr="0006516C">
        <w:t>Rhineland Commission for Archaeological Monuments and Sites</w:t>
      </w:r>
      <w:r>
        <w:t xml:space="preserve">. </w:t>
      </w:r>
      <w:r w:rsidR="00037024">
        <w:t xml:space="preserve">Moreover, the author thanks the reviewers for inspiring suggestions. </w:t>
      </w:r>
    </w:p>
    <w:p w:rsidR="003C66C1" w:rsidRPr="002076D2" w:rsidRDefault="003C66C1" w:rsidP="00F84C99">
      <w:pPr>
        <w:pStyle w:val="berschrift1"/>
      </w:pPr>
      <w:r w:rsidRPr="002076D2">
        <w:t>REFERENCES</w:t>
      </w:r>
    </w:p>
    <w:p w:rsidR="0069687F" w:rsidRDefault="00A23280" w:rsidP="00FC1E80">
      <w:pPr>
        <w:pStyle w:val="SDHReference"/>
      </w:pPr>
      <w:r>
        <w:t xml:space="preserve">Irmela Herzog. </w:t>
      </w:r>
      <w:r w:rsidRPr="00A23280">
        <w:t>2013</w:t>
      </w:r>
      <w:r>
        <w:t>a</w:t>
      </w:r>
      <w:r w:rsidRPr="00A23280">
        <w:t xml:space="preserve">. Least-cost networks. In </w:t>
      </w:r>
      <w:r w:rsidRPr="0006516C">
        <w:rPr>
          <w:i/>
        </w:rPr>
        <w:t>Archaeology in the Digital Era. CAA 2012. Proceedings of the 40th Annual Conference of Computer Applications and Quantitative Methods in Archaeology (CAA)</w:t>
      </w:r>
      <w:r w:rsidRPr="00A23280">
        <w:t>, (Southampton 2013), 240</w:t>
      </w:r>
      <w:r w:rsidR="0006516C" w:rsidRPr="008313D1">
        <w:rPr>
          <w:lang w:val="en-GB"/>
        </w:rPr>
        <w:t>–</w:t>
      </w:r>
      <w:r w:rsidRPr="00A23280">
        <w:t>251.</w:t>
      </w:r>
    </w:p>
    <w:p w:rsidR="00480230" w:rsidRDefault="00CE21FD" w:rsidP="00FC1E80">
      <w:pPr>
        <w:pStyle w:val="SDHReference"/>
      </w:pPr>
      <w:r>
        <w:t xml:space="preserve">Irmela </w:t>
      </w:r>
      <w:r w:rsidR="002F55CA" w:rsidRPr="002F55CA">
        <w:t>Herzog</w:t>
      </w:r>
      <w:r w:rsidR="002F55CA">
        <w:t>.</w:t>
      </w:r>
      <w:r w:rsidR="002F55CA" w:rsidRPr="002F55CA">
        <w:t xml:space="preserve"> 2013</w:t>
      </w:r>
      <w:r w:rsidR="0069687F">
        <w:t>b</w:t>
      </w:r>
      <w:r w:rsidR="002F55CA" w:rsidRPr="002F55CA">
        <w:t xml:space="preserve">. Calculating accessibility. In </w:t>
      </w:r>
      <w:r w:rsidR="002F55CA" w:rsidRPr="0006516C">
        <w:rPr>
          <w:i/>
        </w:rPr>
        <w:t>Archaeology in the Digital Era, Volume II. CAA 2012. Proceedings of the 40th Annual Conference of Computer Applications and Quantitative Methods in Archaeology (CAA)</w:t>
      </w:r>
      <w:r w:rsidR="005A0657">
        <w:t xml:space="preserve">, Amsterdam, </w:t>
      </w:r>
      <w:r w:rsidR="005A0657" w:rsidRPr="002F55CA">
        <w:t>720</w:t>
      </w:r>
      <w:r w:rsidR="005A0657" w:rsidRPr="008313D1">
        <w:rPr>
          <w:lang w:val="en-GB"/>
        </w:rPr>
        <w:t>–</w:t>
      </w:r>
      <w:r w:rsidR="005A0657" w:rsidRPr="002F55CA">
        <w:t>734.</w:t>
      </w:r>
      <w:r w:rsidR="005A0657">
        <w:t xml:space="preserve"> </w:t>
      </w:r>
      <w:r w:rsidR="002F55CA" w:rsidRPr="002F55CA">
        <w:t>http://dare.uva.nl/cgi/arno/sho</w:t>
      </w:r>
      <w:r w:rsidR="0006516C">
        <w:t>w.cgi?fid=545855</w:t>
      </w:r>
    </w:p>
    <w:p w:rsidR="005F60D0" w:rsidRPr="005F60D0" w:rsidRDefault="005F60D0" w:rsidP="00FC1E80">
      <w:pPr>
        <w:pStyle w:val="SDHReference"/>
        <w:rPr>
          <w:lang w:val="it-IT"/>
        </w:rPr>
      </w:pPr>
      <w:r>
        <w:t xml:space="preserve">Irmela </w:t>
      </w:r>
      <w:r w:rsidRPr="00C228F7">
        <w:t>Herzog</w:t>
      </w:r>
      <w:r>
        <w:t>.</w:t>
      </w:r>
      <w:r w:rsidRPr="00C228F7">
        <w:t xml:space="preserve"> </w:t>
      </w:r>
      <w:r w:rsidRPr="005F60D0">
        <w:t xml:space="preserve">2014. A review of case studies in archaeological least cost analysis. </w:t>
      </w:r>
      <w:r w:rsidRPr="0006516C">
        <w:rPr>
          <w:i/>
          <w:lang w:val="it-IT"/>
        </w:rPr>
        <w:t>Archeologia e Calcolatori</w:t>
      </w:r>
      <w:r w:rsidRPr="005F60D0">
        <w:rPr>
          <w:lang w:val="it-IT"/>
        </w:rPr>
        <w:t>, 25, 2014, 223</w:t>
      </w:r>
      <w:r w:rsidR="0006516C" w:rsidRPr="0006516C">
        <w:rPr>
          <w:lang w:val="it-IT"/>
        </w:rPr>
        <w:t>–</w:t>
      </w:r>
      <w:r w:rsidRPr="005F60D0">
        <w:rPr>
          <w:lang w:val="it-IT"/>
        </w:rPr>
        <w:t>239 http://www.progettocaere.rm.cnr.it/databasegestione/open_oai_page.asp?id=oai:www.progettocaere.rm.cnr.it/databasegestione/A_C_oai_Archive.xml:808</w:t>
      </w:r>
    </w:p>
    <w:p w:rsidR="00C228F7" w:rsidRPr="005C7425" w:rsidRDefault="00C228F7" w:rsidP="00FC1E80">
      <w:pPr>
        <w:pStyle w:val="SDHReference"/>
        <w:rPr>
          <w:lang w:val="de-DE"/>
        </w:rPr>
      </w:pPr>
      <w:r>
        <w:t xml:space="preserve">Irmela </w:t>
      </w:r>
      <w:r w:rsidRPr="00C228F7">
        <w:t>Herzog</w:t>
      </w:r>
      <w:r>
        <w:t>.</w:t>
      </w:r>
      <w:r w:rsidRPr="00C228F7">
        <w:t xml:space="preserve"> 2015. </w:t>
      </w:r>
      <w:proofErr w:type="spellStart"/>
      <w:r w:rsidRPr="00C228F7">
        <w:t>Analysing</w:t>
      </w:r>
      <w:proofErr w:type="spellEnd"/>
      <w:r w:rsidRPr="00C228F7">
        <w:t xml:space="preserve"> settlement patterns in t</w:t>
      </w:r>
      <w:r w:rsidR="0006516C">
        <w:t xml:space="preserve">he </w:t>
      </w:r>
      <w:proofErr w:type="spellStart"/>
      <w:r w:rsidR="0006516C">
        <w:t>Bergisches</w:t>
      </w:r>
      <w:proofErr w:type="spellEnd"/>
      <w:r w:rsidR="0006516C">
        <w:t xml:space="preserve"> Land, Germany. In</w:t>
      </w:r>
      <w:r w:rsidRPr="00C228F7">
        <w:t xml:space="preserve"> </w:t>
      </w:r>
      <w:r w:rsidRPr="0006516C">
        <w:rPr>
          <w:i/>
        </w:rPr>
        <w:t>Proceedings of the 19th International Conference on Cultural Heritage and New Technologies 2014 (CHNT 19, 2014)</w:t>
      </w:r>
      <w:r w:rsidRPr="00C228F7">
        <w:t xml:space="preserve">. </w:t>
      </w:r>
      <w:r w:rsidRPr="005C7425">
        <w:rPr>
          <w:lang w:val="de-DE"/>
        </w:rPr>
        <w:t xml:space="preserve">Vienna. </w:t>
      </w:r>
      <w:r w:rsidR="002214C8">
        <w:rPr>
          <w:lang w:val="de-DE"/>
        </w:rPr>
        <w:t xml:space="preserve">15 </w:t>
      </w:r>
      <w:proofErr w:type="spellStart"/>
      <w:r w:rsidR="002214C8">
        <w:rPr>
          <w:lang w:val="de-DE"/>
        </w:rPr>
        <w:t>pages</w:t>
      </w:r>
      <w:proofErr w:type="spellEnd"/>
      <w:r w:rsidR="002214C8">
        <w:rPr>
          <w:lang w:val="de-DE"/>
        </w:rPr>
        <w:t xml:space="preserve">. </w:t>
      </w:r>
      <w:r w:rsidRPr="005C7425">
        <w:rPr>
          <w:lang w:val="de-DE"/>
        </w:rPr>
        <w:t>http://www.chnt.at/proceedings-chnt-19/</w:t>
      </w:r>
    </w:p>
    <w:p w:rsidR="00EB27BC" w:rsidRDefault="00EB27BC" w:rsidP="00FC1E80">
      <w:pPr>
        <w:pStyle w:val="SDHReference"/>
        <w:rPr>
          <w:lang w:val="de-DE"/>
        </w:rPr>
      </w:pPr>
      <w:r w:rsidRPr="00EB27BC">
        <w:rPr>
          <w:lang w:val="de-DE"/>
        </w:rPr>
        <w:t>Irmela Herzog, Julia Stratbücker</w:t>
      </w:r>
      <w:r>
        <w:rPr>
          <w:lang w:val="de-DE"/>
        </w:rPr>
        <w:t>,</w:t>
      </w:r>
      <w:r w:rsidRPr="00EB27BC">
        <w:rPr>
          <w:lang w:val="de-DE"/>
        </w:rPr>
        <w:t xml:space="preserve"> </w:t>
      </w:r>
      <w:proofErr w:type="spellStart"/>
      <w:r w:rsidRPr="00EB27BC">
        <w:rPr>
          <w:lang w:val="de-DE"/>
        </w:rPr>
        <w:t>and</w:t>
      </w:r>
      <w:proofErr w:type="spellEnd"/>
      <w:r w:rsidRPr="00EB27BC">
        <w:rPr>
          <w:lang w:val="de-DE"/>
        </w:rPr>
        <w:t xml:space="preserve"> Steve Bödecker. 2016. Systematische Auswertung von </w:t>
      </w:r>
      <w:proofErr w:type="spellStart"/>
      <w:r w:rsidRPr="00EB27BC">
        <w:rPr>
          <w:lang w:val="de-DE"/>
        </w:rPr>
        <w:t>LiDAR</w:t>
      </w:r>
      <w:proofErr w:type="spellEnd"/>
      <w:r w:rsidRPr="00EB27BC">
        <w:rPr>
          <w:lang w:val="de-DE"/>
        </w:rPr>
        <w:t xml:space="preserve">-Daten im Rheinland. </w:t>
      </w:r>
      <w:r w:rsidRPr="00DE6C6E">
        <w:rPr>
          <w:lang w:val="de-DE"/>
        </w:rPr>
        <w:t>Ar</w:t>
      </w:r>
      <w:r w:rsidR="0006516C">
        <w:rPr>
          <w:lang w:val="de-DE"/>
        </w:rPr>
        <w:t>chäologie im Rheinland 2015,</w:t>
      </w:r>
      <w:r w:rsidRPr="00DE6C6E">
        <w:rPr>
          <w:lang w:val="de-DE"/>
        </w:rPr>
        <w:t xml:space="preserve"> 25</w:t>
      </w:r>
      <w:r w:rsidR="0006516C" w:rsidRPr="005B712B">
        <w:rPr>
          <w:lang w:val="de-DE"/>
        </w:rPr>
        <w:t>–</w:t>
      </w:r>
      <w:r w:rsidRPr="00DE6C6E">
        <w:rPr>
          <w:lang w:val="de-DE"/>
        </w:rPr>
        <w:t>27.</w:t>
      </w:r>
    </w:p>
    <w:p w:rsidR="00107E24" w:rsidRPr="00107E24" w:rsidRDefault="00107E24" w:rsidP="00FC1E80">
      <w:pPr>
        <w:pStyle w:val="SDHReference"/>
      </w:pPr>
      <w:r w:rsidRPr="00FC1E80">
        <w:rPr>
          <w:lang w:val="de-DE"/>
        </w:rPr>
        <w:t xml:space="preserve">Ralf Hesse. 2014. </w:t>
      </w:r>
      <w:proofErr w:type="spellStart"/>
      <w:r w:rsidRPr="00FC1E80">
        <w:rPr>
          <w:lang w:val="de-DE"/>
        </w:rPr>
        <w:t>LiVT</w:t>
      </w:r>
      <w:proofErr w:type="spellEnd"/>
      <w:r w:rsidRPr="00FC1E80">
        <w:rPr>
          <w:lang w:val="de-DE"/>
        </w:rPr>
        <w:t xml:space="preserve">: </w:t>
      </w:r>
      <w:proofErr w:type="spellStart"/>
      <w:r w:rsidRPr="00FC1E80">
        <w:rPr>
          <w:lang w:val="de-DE"/>
        </w:rPr>
        <w:t>Lidar</w:t>
      </w:r>
      <w:proofErr w:type="spellEnd"/>
      <w:r w:rsidRPr="00FC1E80">
        <w:rPr>
          <w:lang w:val="de-DE"/>
        </w:rPr>
        <w:t xml:space="preserve"> </w:t>
      </w:r>
      <w:proofErr w:type="spellStart"/>
      <w:r w:rsidRPr="00FC1E80">
        <w:rPr>
          <w:lang w:val="de-DE"/>
        </w:rPr>
        <w:t>Visualisation</w:t>
      </w:r>
      <w:proofErr w:type="spellEnd"/>
      <w:r w:rsidRPr="00FC1E80">
        <w:rPr>
          <w:lang w:val="de-DE"/>
        </w:rPr>
        <w:t xml:space="preserve"> Toolbox, </w:t>
      </w:r>
      <w:proofErr w:type="spellStart"/>
      <w:r w:rsidRPr="00FC1E80">
        <w:rPr>
          <w:lang w:val="de-DE"/>
        </w:rPr>
        <w:t>version</w:t>
      </w:r>
      <w:proofErr w:type="spellEnd"/>
      <w:r w:rsidRPr="00FC1E80">
        <w:rPr>
          <w:lang w:val="de-DE"/>
        </w:rPr>
        <w:t xml:space="preserve"> 1.0.0.19. </w:t>
      </w:r>
      <w:r w:rsidRPr="00107E24">
        <w:t>(20</w:t>
      </w:r>
      <w:r>
        <w:t>14</w:t>
      </w:r>
      <w:r w:rsidRPr="00107E24">
        <w:t xml:space="preserve">). Retrieved </w:t>
      </w:r>
      <w:r>
        <w:t>July</w:t>
      </w:r>
      <w:r w:rsidRPr="00107E24">
        <w:t>, 20</w:t>
      </w:r>
      <w:r>
        <w:t>15</w:t>
      </w:r>
      <w:r w:rsidRPr="00107E24">
        <w:t xml:space="preserve"> from </w:t>
      </w:r>
      <w:r w:rsidR="00466708" w:rsidRPr="000B6127">
        <w:t>https://sourceforge.net/projects/livt/</w:t>
      </w:r>
    </w:p>
    <w:p w:rsidR="00856E9E" w:rsidRPr="005C7425" w:rsidRDefault="00856E9E" w:rsidP="00FC1E80">
      <w:pPr>
        <w:pStyle w:val="SDHReference"/>
        <w:rPr>
          <w:lang w:val="en-GB"/>
        </w:rPr>
      </w:pPr>
      <w:r w:rsidRPr="00FC1E80">
        <w:rPr>
          <w:lang w:val="en-GB"/>
        </w:rPr>
        <w:t xml:space="preserve">Ralf Hesse. </w:t>
      </w:r>
      <w:r w:rsidRPr="005C7425">
        <w:rPr>
          <w:lang w:val="de-DE"/>
        </w:rPr>
        <w:t xml:space="preserve">2016. </w:t>
      </w:r>
      <w:r w:rsidRPr="00856E9E">
        <w:rPr>
          <w:lang w:val="de-DE"/>
        </w:rPr>
        <w:t xml:space="preserve">Visualisierung hochauflösender digitaler Geländemodelle mit </w:t>
      </w:r>
      <w:proofErr w:type="spellStart"/>
      <w:r w:rsidRPr="00856E9E">
        <w:rPr>
          <w:lang w:val="de-DE"/>
        </w:rPr>
        <w:t>LiVT</w:t>
      </w:r>
      <w:proofErr w:type="spellEnd"/>
      <w:r>
        <w:rPr>
          <w:lang w:val="de-DE"/>
        </w:rPr>
        <w:t xml:space="preserve">. In: </w:t>
      </w:r>
      <w:r w:rsidRPr="00856E9E">
        <w:rPr>
          <w:lang w:val="de-DE"/>
        </w:rPr>
        <w:t>Lieberwirth, U./Herzog, I. (</w:t>
      </w:r>
      <w:proofErr w:type="spellStart"/>
      <w:r w:rsidR="00DC0E74">
        <w:rPr>
          <w:lang w:val="de-DE"/>
        </w:rPr>
        <w:t>eds</w:t>
      </w:r>
      <w:proofErr w:type="spellEnd"/>
      <w:r w:rsidRPr="00856E9E">
        <w:rPr>
          <w:lang w:val="de-DE"/>
        </w:rPr>
        <w:t xml:space="preserve">.), 3D-Anwendungen in der Archäologie. Computeranwendungen und Quantitative Methoden in der Archäologie - Workshop der AG CAA </w:t>
      </w:r>
      <w:r w:rsidRPr="00856E9E">
        <w:rPr>
          <w:lang w:val="de-DE"/>
        </w:rPr>
        <w:lastRenderedPageBreak/>
        <w:t xml:space="preserve">und des Exzellenzclusters Topoi 2013. </w:t>
      </w:r>
      <w:r w:rsidRPr="005C7425">
        <w:rPr>
          <w:lang w:val="en-GB"/>
        </w:rPr>
        <w:t>Berlin Studies of t</w:t>
      </w:r>
      <w:r w:rsidR="005A0657">
        <w:rPr>
          <w:lang w:val="en-GB"/>
        </w:rPr>
        <w:t xml:space="preserve">he Ancient World. Edition </w:t>
      </w:r>
      <w:proofErr w:type="spellStart"/>
      <w:r w:rsidR="005A0657">
        <w:rPr>
          <w:lang w:val="en-GB"/>
        </w:rPr>
        <w:t>topoi</w:t>
      </w:r>
      <w:proofErr w:type="spellEnd"/>
      <w:r w:rsidR="005A0657">
        <w:rPr>
          <w:lang w:val="en-GB"/>
        </w:rPr>
        <w:t>,</w:t>
      </w:r>
      <w:r w:rsidRPr="005C7425">
        <w:rPr>
          <w:lang w:val="en-GB"/>
        </w:rPr>
        <w:t xml:space="preserve"> 109</w:t>
      </w:r>
      <w:r w:rsidR="0006516C" w:rsidRPr="008313D1">
        <w:rPr>
          <w:lang w:val="en-GB"/>
        </w:rPr>
        <w:t>–</w:t>
      </w:r>
      <w:r w:rsidRPr="005C7425">
        <w:rPr>
          <w:lang w:val="en-GB"/>
        </w:rPr>
        <w:t>128.</w:t>
      </w:r>
    </w:p>
    <w:p w:rsidR="00DE0645" w:rsidRPr="00841049" w:rsidRDefault="00DE0645" w:rsidP="00FC1E80">
      <w:pPr>
        <w:pStyle w:val="SDHReference"/>
        <w:rPr>
          <w:lang w:val="en-GB"/>
        </w:rPr>
      </w:pPr>
      <w:proofErr w:type="spellStart"/>
      <w:r w:rsidRPr="00856E9E">
        <w:rPr>
          <w:lang w:val="en-GB"/>
        </w:rPr>
        <w:t>Žiga</w:t>
      </w:r>
      <w:proofErr w:type="spellEnd"/>
      <w:r w:rsidRPr="00856E9E">
        <w:rPr>
          <w:lang w:val="en-GB"/>
        </w:rPr>
        <w:t xml:space="preserve"> </w:t>
      </w:r>
      <w:proofErr w:type="spellStart"/>
      <w:r w:rsidRPr="00856E9E">
        <w:rPr>
          <w:lang w:val="en-GB"/>
        </w:rPr>
        <w:t>Kokalj</w:t>
      </w:r>
      <w:proofErr w:type="spellEnd"/>
      <w:r w:rsidRPr="00856E9E">
        <w:rPr>
          <w:lang w:val="en-GB"/>
        </w:rPr>
        <w:t xml:space="preserve">, </w:t>
      </w:r>
      <w:proofErr w:type="spellStart"/>
      <w:r w:rsidRPr="00856E9E">
        <w:rPr>
          <w:lang w:val="en-GB"/>
        </w:rPr>
        <w:t>Klemen</w:t>
      </w:r>
      <w:proofErr w:type="spellEnd"/>
      <w:r w:rsidRPr="00856E9E">
        <w:rPr>
          <w:lang w:val="en-GB"/>
        </w:rPr>
        <w:t xml:space="preserve"> </w:t>
      </w:r>
      <w:proofErr w:type="spellStart"/>
      <w:r w:rsidRPr="00856E9E">
        <w:rPr>
          <w:lang w:val="en-GB"/>
        </w:rPr>
        <w:t>Zakšek</w:t>
      </w:r>
      <w:proofErr w:type="spellEnd"/>
      <w:r w:rsidRPr="00856E9E">
        <w:rPr>
          <w:lang w:val="en-GB"/>
        </w:rPr>
        <w:t xml:space="preserve">, and </w:t>
      </w:r>
      <w:proofErr w:type="spellStart"/>
      <w:r w:rsidRPr="00856E9E">
        <w:rPr>
          <w:lang w:val="en-GB"/>
        </w:rPr>
        <w:t>Krištof</w:t>
      </w:r>
      <w:proofErr w:type="spellEnd"/>
      <w:r w:rsidRPr="00856E9E">
        <w:rPr>
          <w:lang w:val="en-GB"/>
        </w:rPr>
        <w:t xml:space="preserve"> </w:t>
      </w:r>
      <w:proofErr w:type="spellStart"/>
      <w:r w:rsidRPr="00856E9E">
        <w:rPr>
          <w:lang w:val="en-GB"/>
        </w:rPr>
        <w:t>Oštir</w:t>
      </w:r>
      <w:proofErr w:type="spellEnd"/>
      <w:r w:rsidRPr="00856E9E">
        <w:rPr>
          <w:lang w:val="en-GB"/>
        </w:rPr>
        <w:t xml:space="preserve">. </w:t>
      </w:r>
      <w:r w:rsidRPr="00DE0645">
        <w:t xml:space="preserve">2011. Application of Sky-View Factor for the Visualization of Historic Landscape Features in Lidar-Derived Relief Models. </w:t>
      </w:r>
      <w:r w:rsidRPr="005A0657">
        <w:rPr>
          <w:i/>
          <w:lang w:val="en-GB"/>
        </w:rPr>
        <w:t>Antiquity</w:t>
      </w:r>
      <w:r w:rsidR="005A0657">
        <w:rPr>
          <w:lang w:val="en-GB"/>
        </w:rPr>
        <w:t xml:space="preserve"> 85, 327,</w:t>
      </w:r>
      <w:r w:rsidRPr="00841049">
        <w:rPr>
          <w:lang w:val="en-GB"/>
        </w:rPr>
        <w:t xml:space="preserve"> 263</w:t>
      </w:r>
      <w:r w:rsidR="005A0657" w:rsidRPr="008313D1">
        <w:rPr>
          <w:lang w:val="en-GB"/>
        </w:rPr>
        <w:t>–</w:t>
      </w:r>
      <w:r w:rsidRPr="00841049">
        <w:rPr>
          <w:lang w:val="en-GB"/>
        </w:rPr>
        <w:t>273.</w:t>
      </w:r>
    </w:p>
    <w:p w:rsidR="008313D1" w:rsidRPr="008313D1" w:rsidRDefault="008313D1" w:rsidP="008313D1">
      <w:pPr>
        <w:pStyle w:val="SDHReference"/>
        <w:rPr>
          <w:lang w:val="en-GB"/>
        </w:rPr>
      </w:pPr>
      <w:r w:rsidRPr="00FC1E80">
        <w:rPr>
          <w:lang w:val="en-GB"/>
        </w:rPr>
        <w:t>Marco</w:t>
      </w:r>
      <w:r>
        <w:rPr>
          <w:lang w:val="en-GB"/>
        </w:rPr>
        <w:t>s</w:t>
      </w:r>
      <w:r w:rsidRPr="00FC1E80">
        <w:rPr>
          <w:lang w:val="en-GB"/>
        </w:rPr>
        <w:t xml:space="preserve"> </w:t>
      </w:r>
      <w:proofErr w:type="spellStart"/>
      <w:r w:rsidRPr="00FC1E80">
        <w:rPr>
          <w:lang w:val="en-GB"/>
        </w:rPr>
        <w:t>Llobera</w:t>
      </w:r>
      <w:proofErr w:type="spellEnd"/>
      <w:r w:rsidRPr="00FC1E80">
        <w:rPr>
          <w:lang w:val="en-GB"/>
        </w:rPr>
        <w:t xml:space="preserve"> and T. J. </w:t>
      </w:r>
      <w:proofErr w:type="spellStart"/>
      <w:r w:rsidRPr="00FC1E80">
        <w:rPr>
          <w:lang w:val="en-GB"/>
        </w:rPr>
        <w:t>Sluckin</w:t>
      </w:r>
      <w:proofErr w:type="spellEnd"/>
      <w:r w:rsidRPr="00FC1E80">
        <w:rPr>
          <w:lang w:val="en-GB"/>
        </w:rPr>
        <w:t xml:space="preserve">. 2007. Zigzagging: Theoretical insights on climbing strategies. </w:t>
      </w:r>
      <w:r w:rsidRPr="0006516C">
        <w:rPr>
          <w:i/>
          <w:lang w:val="en-GB"/>
        </w:rPr>
        <w:t>Journal of Theoretical Biology</w:t>
      </w:r>
      <w:r w:rsidRPr="008313D1">
        <w:rPr>
          <w:lang w:val="en-GB"/>
        </w:rPr>
        <w:t xml:space="preserve"> 249, 206–217.</w:t>
      </w:r>
    </w:p>
    <w:p w:rsidR="008313D1" w:rsidRPr="00841049" w:rsidRDefault="008313D1" w:rsidP="008313D1">
      <w:pPr>
        <w:pStyle w:val="SDHReference"/>
        <w:rPr>
          <w:lang w:val="en-GB"/>
        </w:rPr>
      </w:pPr>
      <w:r w:rsidRPr="008313D1">
        <w:rPr>
          <w:lang w:val="en-GB"/>
        </w:rPr>
        <w:t xml:space="preserve">Marcos </w:t>
      </w:r>
      <w:proofErr w:type="spellStart"/>
      <w:r w:rsidRPr="008313D1">
        <w:rPr>
          <w:lang w:val="en-GB"/>
        </w:rPr>
        <w:t>Llobera</w:t>
      </w:r>
      <w:proofErr w:type="spellEnd"/>
      <w:r w:rsidR="005A0657">
        <w:rPr>
          <w:lang w:val="en-GB"/>
        </w:rPr>
        <w:t xml:space="preserve">. 2000. </w:t>
      </w:r>
      <w:r w:rsidRPr="008313D1">
        <w:rPr>
          <w:lang w:val="en-GB"/>
        </w:rPr>
        <w:t xml:space="preserve">Understanding movement: a pilot model towards the sociology of movement. In </w:t>
      </w:r>
      <w:r w:rsidRPr="005A0657">
        <w:rPr>
          <w:i/>
          <w:lang w:val="en-GB"/>
        </w:rPr>
        <w:t>Beyond the Map. Archaeology and Spatial Technologies</w:t>
      </w:r>
      <w:r w:rsidRPr="008313D1">
        <w:rPr>
          <w:lang w:val="en-GB"/>
        </w:rPr>
        <w:t xml:space="preserve">, edited by Gary Lock, 65–84. </w:t>
      </w:r>
      <w:r w:rsidRPr="00841049">
        <w:rPr>
          <w:lang w:val="en-GB"/>
        </w:rPr>
        <w:t>Amsterdam, Berlin, Oxford, Tokyo, Washington DC: IOS Press.</w:t>
      </w:r>
    </w:p>
    <w:p w:rsidR="00480230" w:rsidRDefault="00480230" w:rsidP="00FC1E80">
      <w:pPr>
        <w:pStyle w:val="SDHReference"/>
        <w:rPr>
          <w:lang w:val="de-DE"/>
        </w:rPr>
      </w:pPr>
      <w:r w:rsidRPr="00841049">
        <w:rPr>
          <w:lang w:val="en-GB"/>
        </w:rPr>
        <w:t xml:space="preserve">Arnold Mercator. </w:t>
      </w:r>
      <w:r w:rsidRPr="00434674">
        <w:rPr>
          <w:lang w:val="de-DE"/>
        </w:rPr>
        <w:t xml:space="preserve">1575. </w:t>
      </w:r>
      <w:proofErr w:type="spellStart"/>
      <w:r w:rsidR="00800E77" w:rsidRPr="00761FA5">
        <w:rPr>
          <w:lang w:val="de-DE"/>
        </w:rPr>
        <w:t>Grundtliche</w:t>
      </w:r>
      <w:proofErr w:type="spellEnd"/>
      <w:r w:rsidR="00800E77" w:rsidRPr="00761FA5">
        <w:rPr>
          <w:lang w:val="de-DE"/>
        </w:rPr>
        <w:t xml:space="preserve"> </w:t>
      </w:r>
      <w:proofErr w:type="spellStart"/>
      <w:r w:rsidR="00800E77" w:rsidRPr="00761FA5">
        <w:rPr>
          <w:lang w:val="de-DE"/>
        </w:rPr>
        <w:t>Beschreibungh</w:t>
      </w:r>
      <w:proofErr w:type="spellEnd"/>
      <w:r w:rsidR="00800E77" w:rsidRPr="00761FA5">
        <w:rPr>
          <w:lang w:val="de-DE"/>
        </w:rPr>
        <w:t xml:space="preserve"> </w:t>
      </w:r>
      <w:proofErr w:type="spellStart"/>
      <w:r w:rsidR="00800E77" w:rsidRPr="00761FA5">
        <w:rPr>
          <w:lang w:val="de-DE"/>
        </w:rPr>
        <w:t>vnd</w:t>
      </w:r>
      <w:proofErr w:type="spellEnd"/>
      <w:r w:rsidR="00800E77" w:rsidRPr="00761FA5">
        <w:rPr>
          <w:lang w:val="de-DE"/>
        </w:rPr>
        <w:t xml:space="preserve"> Gelegenheit</w:t>
      </w:r>
      <w:r w:rsidR="00761FA5" w:rsidRPr="00761FA5">
        <w:rPr>
          <w:lang w:val="de-DE"/>
        </w:rPr>
        <w:t xml:space="preserve"> </w:t>
      </w:r>
      <w:proofErr w:type="gramStart"/>
      <w:r w:rsidR="00761FA5" w:rsidRPr="00761FA5">
        <w:rPr>
          <w:lang w:val="de-DE"/>
        </w:rPr>
        <w:t>e</w:t>
      </w:r>
      <w:r w:rsidR="00FD7A75" w:rsidRPr="00761FA5">
        <w:rPr>
          <w:lang w:val="de-DE"/>
        </w:rPr>
        <w:t>tlicher  warer</w:t>
      </w:r>
      <w:proofErr w:type="gramEnd"/>
      <w:r w:rsidR="00FD7A75" w:rsidRPr="00761FA5">
        <w:rPr>
          <w:lang w:val="de-DE"/>
        </w:rPr>
        <w:t xml:space="preserve"> Grenntzen</w:t>
      </w:r>
      <w:r w:rsidR="00800E77" w:rsidRPr="00761FA5">
        <w:rPr>
          <w:lang w:val="de-DE"/>
        </w:rPr>
        <w:t xml:space="preserve"> </w:t>
      </w:r>
      <w:r w:rsidR="00FD7A75" w:rsidRPr="00761FA5">
        <w:rPr>
          <w:lang w:val="de-DE"/>
        </w:rPr>
        <w:t xml:space="preserve">dem Bergischen Ampt Windeck vnd Herschafft Hombergh betreffend. </w:t>
      </w:r>
      <w:proofErr w:type="spellStart"/>
      <w:r w:rsidR="00FD7A75" w:rsidRPr="00434674">
        <w:rPr>
          <w:lang w:val="de-DE"/>
        </w:rPr>
        <w:t>Copied</w:t>
      </w:r>
      <w:proofErr w:type="spellEnd"/>
      <w:r w:rsidR="00FD7A75" w:rsidRPr="00434674">
        <w:rPr>
          <w:lang w:val="de-DE"/>
        </w:rPr>
        <w:t xml:space="preserve"> </w:t>
      </w:r>
      <w:proofErr w:type="spellStart"/>
      <w:r w:rsidR="00FD7A75" w:rsidRPr="00434674">
        <w:rPr>
          <w:lang w:val="de-DE"/>
        </w:rPr>
        <w:t>by</w:t>
      </w:r>
      <w:proofErr w:type="spellEnd"/>
      <w:r w:rsidR="00FD7A75" w:rsidRPr="00434674">
        <w:rPr>
          <w:lang w:val="de-DE"/>
        </w:rPr>
        <w:t xml:space="preserve"> Hans Weirich in 1995. </w:t>
      </w:r>
      <w:proofErr w:type="spellStart"/>
      <w:r w:rsidR="00FD7A75" w:rsidRPr="00434674">
        <w:rPr>
          <w:lang w:val="de-DE"/>
        </w:rPr>
        <w:t>Published</w:t>
      </w:r>
      <w:proofErr w:type="spellEnd"/>
      <w:r w:rsidR="00FD7A75" w:rsidRPr="00434674">
        <w:rPr>
          <w:lang w:val="de-DE"/>
        </w:rPr>
        <w:t xml:space="preserve"> in 1999, </w:t>
      </w:r>
      <w:proofErr w:type="spellStart"/>
      <w:r w:rsidR="00FD7A75" w:rsidRPr="00434674">
        <w:rPr>
          <w:lang w:val="de-DE"/>
        </w:rPr>
        <w:t>along</w:t>
      </w:r>
      <w:proofErr w:type="spellEnd"/>
      <w:r w:rsidR="00FD7A75" w:rsidRPr="00434674">
        <w:rPr>
          <w:lang w:val="de-DE"/>
        </w:rPr>
        <w:t xml:space="preserve"> </w:t>
      </w:r>
      <w:proofErr w:type="spellStart"/>
      <w:r w:rsidR="00FD7A75" w:rsidRPr="00434674">
        <w:rPr>
          <w:lang w:val="de-DE"/>
        </w:rPr>
        <w:t>with</w:t>
      </w:r>
      <w:proofErr w:type="spellEnd"/>
      <w:r w:rsidR="00FD7A75" w:rsidRPr="00434674">
        <w:rPr>
          <w:lang w:val="de-DE"/>
        </w:rPr>
        <w:t xml:space="preserve"> 2 </w:t>
      </w:r>
      <w:proofErr w:type="spellStart"/>
      <w:r w:rsidR="00FD7A75" w:rsidRPr="00434674">
        <w:rPr>
          <w:lang w:val="de-DE"/>
        </w:rPr>
        <w:t>pages</w:t>
      </w:r>
      <w:proofErr w:type="spellEnd"/>
      <w:r w:rsidR="00FD7A75" w:rsidRPr="00434674">
        <w:rPr>
          <w:lang w:val="de-DE"/>
        </w:rPr>
        <w:t xml:space="preserve"> </w:t>
      </w:r>
      <w:proofErr w:type="spellStart"/>
      <w:r w:rsidR="00FD7A75" w:rsidRPr="00434674">
        <w:rPr>
          <w:lang w:val="de-DE"/>
        </w:rPr>
        <w:t>describing</w:t>
      </w:r>
      <w:proofErr w:type="spellEnd"/>
      <w:r w:rsidR="00FD7A75" w:rsidRPr="00434674">
        <w:rPr>
          <w:lang w:val="de-DE"/>
        </w:rPr>
        <w:t xml:space="preserve"> </w:t>
      </w:r>
      <w:proofErr w:type="spellStart"/>
      <w:r w:rsidR="00FD7A75" w:rsidRPr="00434674">
        <w:rPr>
          <w:lang w:val="de-DE"/>
        </w:rPr>
        <w:t>the</w:t>
      </w:r>
      <w:proofErr w:type="spellEnd"/>
      <w:r w:rsidR="00FD7A75" w:rsidRPr="00434674">
        <w:rPr>
          <w:lang w:val="de-DE"/>
        </w:rPr>
        <w:t xml:space="preserve"> </w:t>
      </w:r>
      <w:proofErr w:type="spellStart"/>
      <w:r w:rsidR="00FD7A75" w:rsidRPr="00434674">
        <w:rPr>
          <w:lang w:val="de-DE"/>
        </w:rPr>
        <w:t>history</w:t>
      </w:r>
      <w:proofErr w:type="spellEnd"/>
      <w:r w:rsidR="00FD7A75" w:rsidRPr="00434674">
        <w:rPr>
          <w:lang w:val="de-DE"/>
        </w:rPr>
        <w:t xml:space="preserve"> </w:t>
      </w:r>
      <w:proofErr w:type="spellStart"/>
      <w:r w:rsidR="00FD7A75" w:rsidRPr="00434674">
        <w:rPr>
          <w:lang w:val="de-DE"/>
        </w:rPr>
        <w:t>of</w:t>
      </w:r>
      <w:proofErr w:type="spellEnd"/>
      <w:r w:rsidR="00FD7A75" w:rsidRPr="00434674">
        <w:rPr>
          <w:lang w:val="de-DE"/>
        </w:rPr>
        <w:t xml:space="preserve"> </w:t>
      </w:r>
      <w:proofErr w:type="spellStart"/>
      <w:r w:rsidR="00FD7A75" w:rsidRPr="00434674">
        <w:rPr>
          <w:lang w:val="de-DE"/>
        </w:rPr>
        <w:t>the</w:t>
      </w:r>
      <w:proofErr w:type="spellEnd"/>
      <w:r w:rsidR="00FD7A75" w:rsidRPr="00434674">
        <w:rPr>
          <w:lang w:val="de-DE"/>
        </w:rPr>
        <w:t xml:space="preserve"> </w:t>
      </w:r>
      <w:proofErr w:type="spellStart"/>
      <w:r w:rsidR="00FD7A75" w:rsidRPr="00434674">
        <w:rPr>
          <w:lang w:val="de-DE"/>
        </w:rPr>
        <w:t>map</w:t>
      </w:r>
      <w:proofErr w:type="spellEnd"/>
      <w:r w:rsidR="00FD7A75" w:rsidRPr="00434674">
        <w:rPr>
          <w:lang w:val="de-DE"/>
        </w:rPr>
        <w:t xml:space="preserve"> </w:t>
      </w:r>
      <w:proofErr w:type="spellStart"/>
      <w:r w:rsidR="00FD7A75" w:rsidRPr="00434674">
        <w:rPr>
          <w:lang w:val="de-DE"/>
        </w:rPr>
        <w:t>by</w:t>
      </w:r>
      <w:proofErr w:type="spellEnd"/>
      <w:r w:rsidR="00FD7A75" w:rsidRPr="00434674">
        <w:rPr>
          <w:lang w:val="de-DE"/>
        </w:rPr>
        <w:t xml:space="preserve"> Hans Weirich, Lothar Wirths, </w:t>
      </w:r>
      <w:proofErr w:type="spellStart"/>
      <w:r w:rsidR="00FD7A75" w:rsidRPr="00434674">
        <w:rPr>
          <w:lang w:val="de-DE"/>
        </w:rPr>
        <w:t>and</w:t>
      </w:r>
      <w:proofErr w:type="spellEnd"/>
      <w:r w:rsidR="00FD7A75" w:rsidRPr="00434674">
        <w:rPr>
          <w:lang w:val="de-DE"/>
        </w:rPr>
        <w:t xml:space="preserve"> Klaus </w:t>
      </w:r>
      <w:proofErr w:type="spellStart"/>
      <w:r w:rsidR="00FD7A75" w:rsidRPr="00434674">
        <w:rPr>
          <w:lang w:val="de-DE"/>
        </w:rPr>
        <w:t>Pampus</w:t>
      </w:r>
      <w:proofErr w:type="spellEnd"/>
      <w:r w:rsidR="00FD7A75" w:rsidRPr="00434674">
        <w:rPr>
          <w:lang w:val="de-DE"/>
        </w:rPr>
        <w:t xml:space="preserve">: </w:t>
      </w:r>
      <w:r w:rsidRPr="00434674">
        <w:rPr>
          <w:lang w:val="de-DE"/>
        </w:rPr>
        <w:t xml:space="preserve">Grenzen des Bergischen Amtes </w:t>
      </w:r>
      <w:proofErr w:type="spellStart"/>
      <w:r w:rsidRPr="00434674">
        <w:rPr>
          <w:lang w:val="de-DE"/>
        </w:rPr>
        <w:t>Windeck</w:t>
      </w:r>
      <w:proofErr w:type="spellEnd"/>
      <w:r w:rsidRPr="00434674">
        <w:rPr>
          <w:lang w:val="de-DE"/>
        </w:rPr>
        <w:t xml:space="preserve"> und der Herrschaft Homburg. </w:t>
      </w:r>
      <w:r w:rsidRPr="00BF3482">
        <w:rPr>
          <w:lang w:val="de-DE"/>
        </w:rPr>
        <w:t xml:space="preserve">Bergischer Geschichtsverein, Abt. </w:t>
      </w:r>
      <w:proofErr w:type="spellStart"/>
      <w:r w:rsidRPr="00BF3482">
        <w:rPr>
          <w:lang w:val="de-DE"/>
        </w:rPr>
        <w:t>Oberberg</w:t>
      </w:r>
      <w:proofErr w:type="spellEnd"/>
      <w:r w:rsidRPr="00BF3482">
        <w:rPr>
          <w:lang w:val="de-DE"/>
        </w:rPr>
        <w:t xml:space="preserve"> e.V. </w:t>
      </w:r>
    </w:p>
    <w:p w:rsidR="00BB4DE9" w:rsidRDefault="00E14ED3" w:rsidP="00FC1E80">
      <w:pPr>
        <w:pStyle w:val="SDHReference"/>
        <w:rPr>
          <w:lang w:val="de-DE"/>
        </w:rPr>
      </w:pPr>
      <w:r>
        <w:rPr>
          <w:lang w:val="de-DE"/>
        </w:rPr>
        <w:t xml:space="preserve">Karl </w:t>
      </w:r>
      <w:r w:rsidR="00BB4DE9" w:rsidRPr="00BB4DE9">
        <w:rPr>
          <w:lang w:val="de-DE"/>
        </w:rPr>
        <w:t xml:space="preserve">von </w:t>
      </w:r>
      <w:proofErr w:type="spellStart"/>
      <w:r w:rsidR="00BB4DE9" w:rsidRPr="00BB4DE9">
        <w:rPr>
          <w:lang w:val="de-DE"/>
        </w:rPr>
        <w:t>Müffling</w:t>
      </w:r>
      <w:proofErr w:type="spellEnd"/>
      <w:r>
        <w:rPr>
          <w:lang w:val="de-DE"/>
        </w:rPr>
        <w:t>.</w:t>
      </w:r>
      <w:r w:rsidR="00BB4DE9" w:rsidRPr="00BB4DE9">
        <w:rPr>
          <w:lang w:val="de-DE"/>
        </w:rPr>
        <w:t xml:space="preserve"> 1836-1850. Preußische Kartenaufnahme 1:25.000; Uraufna</w:t>
      </w:r>
      <w:r>
        <w:rPr>
          <w:lang w:val="de-DE"/>
        </w:rPr>
        <w:t>hme</w:t>
      </w:r>
      <w:r>
        <w:rPr>
          <w:lang w:val="de-DE"/>
        </w:rPr>
        <w:br/>
      </w:r>
      <w:r w:rsidR="00BB4DE9" w:rsidRPr="00BB4DE9">
        <w:rPr>
          <w:lang w:val="de-DE"/>
        </w:rPr>
        <w:t>WMS: http://www.wms.nrw.de/geobasis/wms_nw_uraufnahme</w:t>
      </w:r>
      <w:r>
        <w:rPr>
          <w:lang w:val="de-DE"/>
        </w:rPr>
        <w:br/>
      </w:r>
      <w:r w:rsidR="00BB4DE9" w:rsidRPr="00E14ED3">
        <w:rPr>
          <w:lang w:val="de-DE"/>
        </w:rPr>
        <w:t xml:space="preserve">Information on </w:t>
      </w:r>
      <w:proofErr w:type="spellStart"/>
      <w:r w:rsidR="00BB4DE9" w:rsidRPr="00E14ED3">
        <w:rPr>
          <w:lang w:val="de-DE"/>
        </w:rPr>
        <w:t>the</w:t>
      </w:r>
      <w:proofErr w:type="spellEnd"/>
      <w:r w:rsidR="00BB4DE9" w:rsidRPr="00E14ED3">
        <w:rPr>
          <w:lang w:val="de-DE"/>
        </w:rPr>
        <w:t xml:space="preserve"> </w:t>
      </w:r>
      <w:proofErr w:type="spellStart"/>
      <w:r w:rsidR="00BB4DE9" w:rsidRPr="00E14ED3">
        <w:rPr>
          <w:lang w:val="de-DE"/>
        </w:rPr>
        <w:t>maps</w:t>
      </w:r>
      <w:proofErr w:type="spellEnd"/>
      <w:r w:rsidR="00BB4DE9" w:rsidRPr="00E14ED3">
        <w:rPr>
          <w:lang w:val="de-DE"/>
        </w:rPr>
        <w:t>: http://www.bezreg-koeln.nrw.de/brk_internet/geobasis/sonstige/historische_karten/1836/index.html</w:t>
      </w:r>
    </w:p>
    <w:p w:rsidR="00EB27BC" w:rsidRPr="00EB27BC" w:rsidRDefault="00EB27BC" w:rsidP="00FC1E80">
      <w:pPr>
        <w:pStyle w:val="SDHReference"/>
        <w:rPr>
          <w:lang w:val="de-DE"/>
        </w:rPr>
      </w:pPr>
      <w:r w:rsidRPr="006E0BF6">
        <w:rPr>
          <w:lang w:val="de-DE"/>
        </w:rPr>
        <w:t xml:space="preserve">Herbert Nicke. 2001. </w:t>
      </w:r>
      <w:r w:rsidRPr="005A0657">
        <w:rPr>
          <w:i/>
          <w:lang w:val="de-DE"/>
        </w:rPr>
        <w:t>Vergessene Wege. Das historische Fernwegenetz zwischen Rhein, Weser, Hellweg und Westerwald, seine Schutzanlagen und Knotenpunkte</w:t>
      </w:r>
      <w:r w:rsidRPr="00EB27BC">
        <w:rPr>
          <w:lang w:val="de-DE"/>
        </w:rPr>
        <w:t xml:space="preserve">. Martina </w:t>
      </w:r>
      <w:proofErr w:type="spellStart"/>
      <w:r w:rsidRPr="00EB27BC">
        <w:rPr>
          <w:lang w:val="de-DE"/>
        </w:rPr>
        <w:t>Galunder</w:t>
      </w:r>
      <w:proofErr w:type="spellEnd"/>
      <w:r w:rsidRPr="00EB27BC">
        <w:rPr>
          <w:lang w:val="de-DE"/>
        </w:rPr>
        <w:t xml:space="preserve"> Verlag, </w:t>
      </w:r>
      <w:proofErr w:type="spellStart"/>
      <w:r w:rsidRPr="00EB27BC">
        <w:rPr>
          <w:lang w:val="de-DE"/>
        </w:rPr>
        <w:t>Nümbrecht</w:t>
      </w:r>
      <w:proofErr w:type="spellEnd"/>
      <w:r w:rsidRPr="00EB27BC">
        <w:rPr>
          <w:lang w:val="de-DE"/>
        </w:rPr>
        <w:t>.</w:t>
      </w:r>
    </w:p>
    <w:p w:rsidR="00EB27BC" w:rsidRDefault="00EB27BC" w:rsidP="00FC1E80">
      <w:pPr>
        <w:pStyle w:val="SDHReference"/>
        <w:rPr>
          <w:lang w:val="de-DE"/>
        </w:rPr>
      </w:pPr>
      <w:r>
        <w:rPr>
          <w:lang w:val="de-DE"/>
        </w:rPr>
        <w:t xml:space="preserve">Klaus </w:t>
      </w:r>
      <w:proofErr w:type="spellStart"/>
      <w:r w:rsidRPr="00EB27BC">
        <w:rPr>
          <w:lang w:val="de-DE"/>
        </w:rPr>
        <w:t>Pampus</w:t>
      </w:r>
      <w:proofErr w:type="spellEnd"/>
      <w:r>
        <w:rPr>
          <w:lang w:val="de-DE"/>
        </w:rPr>
        <w:t>.</w:t>
      </w:r>
      <w:r w:rsidRPr="00EB27BC">
        <w:rPr>
          <w:lang w:val="de-DE"/>
        </w:rPr>
        <w:t xml:space="preserve"> 1998. </w:t>
      </w:r>
      <w:r w:rsidRPr="008516DB">
        <w:rPr>
          <w:i/>
          <w:lang w:val="de-DE"/>
        </w:rPr>
        <w:t>Urkundliche Erstnennungen oberbergischer Orte</w:t>
      </w:r>
      <w:r w:rsidRPr="00EB27BC">
        <w:rPr>
          <w:lang w:val="de-DE"/>
        </w:rPr>
        <w:t>. Beiträge zur Oberbergischen Geschichte. Sonderband. Gummersbach.</w:t>
      </w:r>
    </w:p>
    <w:p w:rsidR="00EB27BC" w:rsidRDefault="004A37FA" w:rsidP="00FC1E80">
      <w:pPr>
        <w:pStyle w:val="SDHReference"/>
        <w:rPr>
          <w:lang w:val="de-DE"/>
        </w:rPr>
      </w:pPr>
      <w:r w:rsidRPr="004A37FA">
        <w:rPr>
          <w:lang w:val="de-DE"/>
        </w:rPr>
        <w:t xml:space="preserve">Erich Philip </w:t>
      </w:r>
      <w:proofErr w:type="spellStart"/>
      <w:r w:rsidR="00EB27BC" w:rsidRPr="004A37FA">
        <w:rPr>
          <w:lang w:val="de-DE"/>
        </w:rPr>
        <w:t>Ploennies</w:t>
      </w:r>
      <w:proofErr w:type="spellEnd"/>
      <w:r w:rsidRPr="004A37FA">
        <w:rPr>
          <w:lang w:val="de-DE"/>
        </w:rPr>
        <w:t>.</w:t>
      </w:r>
      <w:r w:rsidR="00EB27BC" w:rsidRPr="004A37FA">
        <w:rPr>
          <w:lang w:val="de-DE"/>
        </w:rPr>
        <w:t xml:space="preserve"> 1715. </w:t>
      </w:r>
      <w:proofErr w:type="spellStart"/>
      <w:r w:rsidR="00EB27BC" w:rsidRPr="00B276FB">
        <w:rPr>
          <w:lang w:val="de-DE"/>
        </w:rPr>
        <w:t>Topographia</w:t>
      </w:r>
      <w:proofErr w:type="spellEnd"/>
      <w:r w:rsidR="00EB27BC" w:rsidRPr="00B276FB">
        <w:rPr>
          <w:lang w:val="de-DE"/>
        </w:rPr>
        <w:t xml:space="preserve"> </w:t>
      </w:r>
      <w:proofErr w:type="spellStart"/>
      <w:r w:rsidR="00EB27BC" w:rsidRPr="00B276FB">
        <w:rPr>
          <w:lang w:val="de-DE"/>
        </w:rPr>
        <w:t>Ducatur</w:t>
      </w:r>
      <w:proofErr w:type="spellEnd"/>
      <w:r w:rsidR="00EB27BC" w:rsidRPr="00B276FB">
        <w:rPr>
          <w:lang w:val="de-DE"/>
        </w:rPr>
        <w:t xml:space="preserve"> </w:t>
      </w:r>
      <w:proofErr w:type="spellStart"/>
      <w:r w:rsidR="00EB27BC" w:rsidRPr="00B276FB">
        <w:rPr>
          <w:lang w:val="de-DE"/>
        </w:rPr>
        <w:t>Montani</w:t>
      </w:r>
      <w:proofErr w:type="spellEnd"/>
      <w:r w:rsidR="00EB27BC" w:rsidRPr="00B276FB">
        <w:rPr>
          <w:lang w:val="de-DE"/>
        </w:rPr>
        <w:t xml:space="preserve"> (1715), </w:t>
      </w:r>
      <w:proofErr w:type="spellStart"/>
      <w:r w:rsidR="00EB27BC" w:rsidRPr="00B276FB">
        <w:rPr>
          <w:lang w:val="de-DE"/>
        </w:rPr>
        <w:t>edited</w:t>
      </w:r>
      <w:proofErr w:type="spellEnd"/>
      <w:r w:rsidR="00EB27BC" w:rsidRPr="00B276FB">
        <w:rPr>
          <w:lang w:val="de-DE"/>
        </w:rPr>
        <w:t xml:space="preserve"> </w:t>
      </w:r>
      <w:proofErr w:type="spellStart"/>
      <w:r w:rsidR="00EB27BC" w:rsidRPr="00B276FB">
        <w:rPr>
          <w:lang w:val="de-DE"/>
        </w:rPr>
        <w:t>by</w:t>
      </w:r>
      <w:proofErr w:type="spellEnd"/>
      <w:r w:rsidR="00EB27BC" w:rsidRPr="00B276FB">
        <w:rPr>
          <w:lang w:val="de-DE"/>
        </w:rPr>
        <w:t xml:space="preserve"> Dietz, B. (1988). </w:t>
      </w:r>
      <w:r w:rsidR="00EB27BC" w:rsidRPr="00EB27BC">
        <w:rPr>
          <w:lang w:val="de-DE"/>
        </w:rPr>
        <w:t>Bergische Forschungen XX.</w:t>
      </w:r>
    </w:p>
    <w:p w:rsidR="00847E1C" w:rsidRPr="00B276FB" w:rsidRDefault="00847E1C" w:rsidP="00FC1E80">
      <w:pPr>
        <w:pStyle w:val="SDHReference"/>
        <w:rPr>
          <w:lang w:val="de-DE"/>
        </w:rPr>
      </w:pPr>
      <w:r w:rsidRPr="005C7425">
        <w:rPr>
          <w:lang w:val="de-DE"/>
        </w:rPr>
        <w:t xml:space="preserve">Michael J. de Smith, Michael F. </w:t>
      </w:r>
      <w:proofErr w:type="spellStart"/>
      <w:r w:rsidR="005F60D0" w:rsidRPr="005C7425">
        <w:rPr>
          <w:lang w:val="de-DE"/>
        </w:rPr>
        <w:t>Goodchild</w:t>
      </w:r>
      <w:proofErr w:type="spellEnd"/>
      <w:r w:rsidR="005F60D0" w:rsidRPr="005C7425">
        <w:rPr>
          <w:lang w:val="de-DE"/>
        </w:rPr>
        <w:t xml:space="preserve">, </w:t>
      </w:r>
      <w:proofErr w:type="spellStart"/>
      <w:r w:rsidR="005F60D0" w:rsidRPr="005C7425">
        <w:rPr>
          <w:lang w:val="de-DE"/>
        </w:rPr>
        <w:t>and</w:t>
      </w:r>
      <w:proofErr w:type="spellEnd"/>
      <w:r w:rsidR="005F60D0" w:rsidRPr="005C7425">
        <w:rPr>
          <w:lang w:val="de-DE"/>
        </w:rPr>
        <w:t xml:space="preserve"> Paul A. </w:t>
      </w:r>
      <w:proofErr w:type="spellStart"/>
      <w:r w:rsidR="005F60D0" w:rsidRPr="005C7425">
        <w:rPr>
          <w:lang w:val="de-DE"/>
        </w:rPr>
        <w:t>Longley</w:t>
      </w:r>
      <w:proofErr w:type="spellEnd"/>
      <w:r w:rsidR="005F60D0" w:rsidRPr="005C7425">
        <w:rPr>
          <w:lang w:val="de-DE"/>
        </w:rPr>
        <w:t xml:space="preserve">. </w:t>
      </w:r>
      <w:r w:rsidR="005F60D0" w:rsidRPr="005C7425">
        <w:rPr>
          <w:lang w:val="en-GB"/>
        </w:rPr>
        <w:t xml:space="preserve">2007. Geospatial Analysis. </w:t>
      </w:r>
      <w:r w:rsidR="005F60D0" w:rsidRPr="005F60D0">
        <w:rPr>
          <w:lang w:val="en-GB"/>
        </w:rPr>
        <w:t xml:space="preserve">A Comprehensive Guide to Principles, Techniques and Software Tools. </w:t>
      </w:r>
      <w:r w:rsidR="005F60D0" w:rsidRPr="00B276FB">
        <w:rPr>
          <w:lang w:val="de-DE"/>
        </w:rPr>
        <w:t xml:space="preserve">Leicester. </w:t>
      </w:r>
    </w:p>
    <w:p w:rsidR="00C7504D" w:rsidRPr="00B276FB" w:rsidRDefault="00C7504D" w:rsidP="00FC1E80">
      <w:pPr>
        <w:pStyle w:val="SDHReference"/>
        <w:rPr>
          <w:lang w:val="en-GB"/>
        </w:rPr>
      </w:pPr>
      <w:r w:rsidRPr="00C7504D">
        <w:rPr>
          <w:lang w:val="de-DE"/>
        </w:rPr>
        <w:t xml:space="preserve">Jean Joseph </w:t>
      </w:r>
      <w:proofErr w:type="spellStart"/>
      <w:r w:rsidRPr="00C7504D">
        <w:rPr>
          <w:lang w:val="de-DE"/>
        </w:rPr>
        <w:t>Tranchot</w:t>
      </w:r>
      <w:proofErr w:type="spellEnd"/>
      <w:r w:rsidRPr="00C7504D">
        <w:rPr>
          <w:lang w:val="de-DE"/>
        </w:rPr>
        <w:t xml:space="preserve"> </w:t>
      </w:r>
      <w:proofErr w:type="spellStart"/>
      <w:r w:rsidRPr="00C7504D">
        <w:rPr>
          <w:lang w:val="de-DE"/>
        </w:rPr>
        <w:t>and</w:t>
      </w:r>
      <w:proofErr w:type="spellEnd"/>
      <w:r w:rsidRPr="00C7504D">
        <w:rPr>
          <w:lang w:val="de-DE"/>
        </w:rPr>
        <w:t xml:space="preserve"> Karl von </w:t>
      </w:r>
      <w:proofErr w:type="spellStart"/>
      <w:r w:rsidRPr="00C7504D">
        <w:rPr>
          <w:lang w:val="de-DE"/>
        </w:rPr>
        <w:t>Müffling</w:t>
      </w:r>
      <w:proofErr w:type="spellEnd"/>
      <w:r w:rsidRPr="00C7504D">
        <w:rPr>
          <w:lang w:val="de-DE"/>
        </w:rPr>
        <w:t xml:space="preserve"> 1801-1828. Kartenaufnahme der Rheinlande 1:25.000. </w:t>
      </w:r>
      <w:r w:rsidRPr="00B276FB">
        <w:rPr>
          <w:lang w:val="en-GB"/>
        </w:rPr>
        <w:t xml:space="preserve">WMS: http://www.wms.nrw.de/geobasis/wms_nw_tranchot </w:t>
      </w:r>
      <w:r w:rsidRPr="00B276FB">
        <w:rPr>
          <w:lang w:val="en-GB"/>
        </w:rPr>
        <w:br/>
        <w:t>Information on the maps: http://www.bezreg-koeln.nrw.de/brk_internet/geobasis/sonstige/historische_karten/1801/index.html</w:t>
      </w:r>
    </w:p>
    <w:p w:rsidR="00104489" w:rsidRPr="0006516C" w:rsidRDefault="00104489" w:rsidP="00FC1E80">
      <w:pPr>
        <w:pStyle w:val="SDHReference"/>
        <w:rPr>
          <w:lang w:val="de-DE"/>
        </w:rPr>
      </w:pPr>
      <w:r w:rsidRPr="00104489">
        <w:t xml:space="preserve">Willem F. </w:t>
      </w:r>
      <w:proofErr w:type="spellStart"/>
      <w:r w:rsidRPr="00104489">
        <w:t>Vletter</w:t>
      </w:r>
      <w:proofErr w:type="spellEnd"/>
      <w:r w:rsidRPr="00104489">
        <w:t xml:space="preserve">. 2014. (Semi) automatic extraction from Airborne Laser Scan data of routes and paths in forested areas. In </w:t>
      </w:r>
      <w:r w:rsidRPr="005A0657">
        <w:rPr>
          <w:i/>
        </w:rPr>
        <w:t>Second International Conference on Remote Sensing and Geoinformation of the Environment (RSCy2014)</w:t>
      </w:r>
      <w:r w:rsidRPr="00104489">
        <w:t xml:space="preserve">. </w:t>
      </w:r>
      <w:r w:rsidRPr="0006516C">
        <w:rPr>
          <w:lang w:val="de-DE"/>
        </w:rPr>
        <w:t>August 2014</w:t>
      </w:r>
      <w:r w:rsidR="005A0657">
        <w:rPr>
          <w:lang w:val="de-DE"/>
        </w:rPr>
        <w:t>,</w:t>
      </w:r>
      <w:r w:rsidR="0006516C">
        <w:rPr>
          <w:lang w:val="de-DE"/>
        </w:rPr>
        <w:t xml:space="preserve"> 11 </w:t>
      </w:r>
      <w:proofErr w:type="spellStart"/>
      <w:r w:rsidR="0006516C">
        <w:rPr>
          <w:lang w:val="de-DE"/>
        </w:rPr>
        <w:t>pages</w:t>
      </w:r>
      <w:proofErr w:type="spellEnd"/>
      <w:r w:rsidR="0006516C">
        <w:rPr>
          <w:lang w:val="de-DE"/>
        </w:rPr>
        <w:t>.</w:t>
      </w:r>
      <w:r w:rsidRPr="0006516C">
        <w:rPr>
          <w:lang w:val="de-DE"/>
        </w:rPr>
        <w:t xml:space="preserve"> DOI: 10.1117/12.2069709</w:t>
      </w:r>
    </w:p>
    <w:p w:rsidR="001C1E7A" w:rsidRDefault="001C1E7A" w:rsidP="00FC1E80">
      <w:pPr>
        <w:pStyle w:val="SDHReference"/>
        <w:rPr>
          <w:lang w:val="de-DE"/>
        </w:rPr>
      </w:pPr>
      <w:r w:rsidRPr="0006516C">
        <w:rPr>
          <w:lang w:val="de-DE"/>
        </w:rPr>
        <w:t xml:space="preserve">Johann </w:t>
      </w:r>
      <w:proofErr w:type="spellStart"/>
      <w:r w:rsidRPr="0006516C">
        <w:rPr>
          <w:lang w:val="de-DE"/>
        </w:rPr>
        <w:t>Waye</w:t>
      </w:r>
      <w:proofErr w:type="spellEnd"/>
      <w:r w:rsidRPr="0006516C">
        <w:rPr>
          <w:lang w:val="de-DE"/>
        </w:rPr>
        <w:t xml:space="preserve"> </w:t>
      </w:r>
      <w:proofErr w:type="spellStart"/>
      <w:r w:rsidRPr="0006516C">
        <w:rPr>
          <w:lang w:val="de-DE"/>
        </w:rPr>
        <w:t>and</w:t>
      </w:r>
      <w:proofErr w:type="spellEnd"/>
      <w:r w:rsidRPr="0006516C">
        <w:rPr>
          <w:lang w:val="de-DE"/>
        </w:rPr>
        <w:t xml:space="preserve"> Jordan </w:t>
      </w:r>
      <w:proofErr w:type="spellStart"/>
      <w:r w:rsidRPr="0006516C">
        <w:rPr>
          <w:lang w:val="de-DE"/>
        </w:rPr>
        <w:t>Waye</w:t>
      </w:r>
      <w:proofErr w:type="spellEnd"/>
      <w:r w:rsidRPr="0006516C">
        <w:rPr>
          <w:lang w:val="de-DE"/>
        </w:rPr>
        <w:t xml:space="preserve">. 1607. </w:t>
      </w:r>
      <w:r w:rsidRPr="005C7425">
        <w:rPr>
          <w:lang w:val="de-DE"/>
        </w:rPr>
        <w:t>Eigentliche D</w:t>
      </w:r>
      <w:r w:rsidRPr="001C1E7A">
        <w:rPr>
          <w:lang w:val="de-DE"/>
        </w:rPr>
        <w:t xml:space="preserve">escription </w:t>
      </w:r>
      <w:proofErr w:type="spellStart"/>
      <w:r w:rsidRPr="001C1E7A">
        <w:rPr>
          <w:lang w:val="de-DE"/>
        </w:rPr>
        <w:t>Theil</w:t>
      </w:r>
      <w:proofErr w:type="spellEnd"/>
      <w:r w:rsidRPr="001C1E7A">
        <w:rPr>
          <w:lang w:val="de-DE"/>
        </w:rPr>
        <w:t xml:space="preserve"> des </w:t>
      </w:r>
      <w:proofErr w:type="spellStart"/>
      <w:r w:rsidRPr="001C1E7A">
        <w:rPr>
          <w:lang w:val="de-DE"/>
        </w:rPr>
        <w:t>Bergschen</w:t>
      </w:r>
      <w:proofErr w:type="spellEnd"/>
      <w:r w:rsidRPr="001C1E7A">
        <w:rPr>
          <w:lang w:val="de-DE"/>
        </w:rPr>
        <w:t xml:space="preserve"> </w:t>
      </w:r>
      <w:proofErr w:type="spellStart"/>
      <w:r w:rsidRPr="001C1E7A">
        <w:rPr>
          <w:lang w:val="de-DE"/>
        </w:rPr>
        <w:t>Ambts</w:t>
      </w:r>
      <w:proofErr w:type="spellEnd"/>
      <w:r w:rsidRPr="001C1E7A">
        <w:rPr>
          <w:lang w:val="de-DE"/>
        </w:rPr>
        <w:t xml:space="preserve"> </w:t>
      </w:r>
      <w:proofErr w:type="spellStart"/>
      <w:r w:rsidRPr="001C1E7A">
        <w:rPr>
          <w:lang w:val="de-DE"/>
        </w:rPr>
        <w:t>Windeck</w:t>
      </w:r>
      <w:proofErr w:type="spellEnd"/>
      <w:r w:rsidRPr="001C1E7A">
        <w:rPr>
          <w:lang w:val="de-DE"/>
        </w:rPr>
        <w:t xml:space="preserve"> samt </w:t>
      </w:r>
      <w:proofErr w:type="spellStart"/>
      <w:r w:rsidRPr="001C1E7A">
        <w:rPr>
          <w:lang w:val="de-DE"/>
        </w:rPr>
        <w:t>Anstossende</w:t>
      </w:r>
      <w:proofErr w:type="spellEnd"/>
      <w:r w:rsidRPr="001C1E7A">
        <w:rPr>
          <w:lang w:val="de-DE"/>
        </w:rPr>
        <w:t xml:space="preserve"> </w:t>
      </w:r>
      <w:proofErr w:type="spellStart"/>
      <w:r w:rsidRPr="001C1E7A">
        <w:rPr>
          <w:lang w:val="de-DE"/>
        </w:rPr>
        <w:t>Grentzen</w:t>
      </w:r>
      <w:proofErr w:type="spellEnd"/>
      <w:r w:rsidRPr="001C1E7A">
        <w:rPr>
          <w:lang w:val="de-DE"/>
        </w:rPr>
        <w:t xml:space="preserve">. </w:t>
      </w:r>
      <w:r w:rsidR="0013716D" w:rsidRPr="005B712B">
        <w:t>Map rec</w:t>
      </w:r>
      <w:proofErr w:type="spellStart"/>
      <w:r w:rsidR="0013716D">
        <w:rPr>
          <w:lang w:val="en-GB"/>
        </w:rPr>
        <w:t>onstructed</w:t>
      </w:r>
      <w:proofErr w:type="spellEnd"/>
      <w:r w:rsidR="0013716D">
        <w:rPr>
          <w:lang w:val="en-GB"/>
        </w:rPr>
        <w:t xml:space="preserve"> </w:t>
      </w:r>
      <w:r w:rsidRPr="0013716D">
        <w:rPr>
          <w:lang w:val="en-GB"/>
        </w:rPr>
        <w:t xml:space="preserve">based on </w:t>
      </w:r>
      <w:r w:rsidR="0013716D" w:rsidRPr="0013716D">
        <w:rPr>
          <w:lang w:val="en-GB"/>
        </w:rPr>
        <w:t>two late 19</w:t>
      </w:r>
      <w:r w:rsidR="0013716D" w:rsidRPr="0013716D">
        <w:rPr>
          <w:vertAlign w:val="superscript"/>
          <w:lang w:val="en-GB"/>
        </w:rPr>
        <w:t>th</w:t>
      </w:r>
      <w:r w:rsidR="0013716D" w:rsidRPr="0013716D">
        <w:rPr>
          <w:lang w:val="en-GB"/>
        </w:rPr>
        <w:t>/early 20</w:t>
      </w:r>
      <w:r w:rsidR="0013716D" w:rsidRPr="0013716D">
        <w:rPr>
          <w:vertAlign w:val="superscript"/>
          <w:lang w:val="en-GB"/>
        </w:rPr>
        <w:t>th</w:t>
      </w:r>
      <w:r w:rsidR="0013716D" w:rsidRPr="0013716D">
        <w:rPr>
          <w:lang w:val="en-GB"/>
        </w:rPr>
        <w:t xml:space="preserve"> century copies </w:t>
      </w:r>
      <w:r w:rsidRPr="0013716D">
        <w:rPr>
          <w:lang w:val="en-GB"/>
        </w:rPr>
        <w:t xml:space="preserve">by </w:t>
      </w:r>
      <w:r w:rsidR="0013716D">
        <w:rPr>
          <w:lang w:val="en-GB"/>
        </w:rPr>
        <w:t xml:space="preserve">Hans </w:t>
      </w:r>
      <w:proofErr w:type="spellStart"/>
      <w:r w:rsidR="0013716D">
        <w:rPr>
          <w:lang w:val="en-GB"/>
        </w:rPr>
        <w:t>Weirich</w:t>
      </w:r>
      <w:proofErr w:type="spellEnd"/>
      <w:r w:rsidR="00800E77">
        <w:rPr>
          <w:lang w:val="en-GB"/>
        </w:rPr>
        <w:t xml:space="preserve"> in 1994</w:t>
      </w:r>
      <w:r w:rsidR="0013716D">
        <w:rPr>
          <w:lang w:val="en-GB"/>
        </w:rPr>
        <w:t>.</w:t>
      </w:r>
      <w:r w:rsidR="00800E77">
        <w:rPr>
          <w:lang w:val="en-GB"/>
        </w:rPr>
        <w:t xml:space="preserve"> Published in 2004, along with </w:t>
      </w:r>
      <w:proofErr w:type="gramStart"/>
      <w:r w:rsidR="00800E77">
        <w:rPr>
          <w:lang w:val="en-GB"/>
        </w:rPr>
        <w:t>2</w:t>
      </w:r>
      <w:proofErr w:type="gramEnd"/>
      <w:r w:rsidR="00800E77">
        <w:rPr>
          <w:lang w:val="en-GB"/>
        </w:rPr>
        <w:t xml:space="preserve"> pages describing the history of the map by Kurt Hamburger and Hans </w:t>
      </w:r>
      <w:proofErr w:type="spellStart"/>
      <w:r w:rsidR="00800E77">
        <w:rPr>
          <w:lang w:val="en-GB"/>
        </w:rPr>
        <w:t>Weirich</w:t>
      </w:r>
      <w:proofErr w:type="spellEnd"/>
      <w:r w:rsidR="00800E77">
        <w:rPr>
          <w:lang w:val="en-GB"/>
        </w:rPr>
        <w:t xml:space="preserve">: </w:t>
      </w:r>
      <w:r w:rsidR="0013716D" w:rsidRPr="00800E77">
        <w:rPr>
          <w:lang w:val="en-GB"/>
        </w:rPr>
        <w:t xml:space="preserve">Die </w:t>
      </w:r>
      <w:proofErr w:type="spellStart"/>
      <w:r w:rsidR="0013716D" w:rsidRPr="00800E77">
        <w:rPr>
          <w:lang w:val="en-GB"/>
        </w:rPr>
        <w:t>Wayekarte</w:t>
      </w:r>
      <w:proofErr w:type="spellEnd"/>
      <w:r w:rsidR="0013716D" w:rsidRPr="00800E77">
        <w:rPr>
          <w:lang w:val="en-GB"/>
        </w:rPr>
        <w:t xml:space="preserve"> von 1607. </w:t>
      </w:r>
      <w:r w:rsidR="0013716D" w:rsidRPr="001C1E7A">
        <w:rPr>
          <w:lang w:val="de-DE"/>
        </w:rPr>
        <w:t xml:space="preserve">Ein Kartendokument zum Siegburger Vergleich. </w:t>
      </w:r>
      <w:r w:rsidR="0013716D" w:rsidRPr="0013716D">
        <w:rPr>
          <w:lang w:val="de-DE"/>
        </w:rPr>
        <w:t xml:space="preserve">Bergischer Geschichtsverein, Abt. </w:t>
      </w:r>
      <w:proofErr w:type="spellStart"/>
      <w:r w:rsidR="0013716D" w:rsidRPr="0013716D">
        <w:rPr>
          <w:lang w:val="de-DE"/>
        </w:rPr>
        <w:t>Oberberg</w:t>
      </w:r>
      <w:proofErr w:type="spellEnd"/>
      <w:r w:rsidR="0013716D" w:rsidRPr="0013716D">
        <w:rPr>
          <w:lang w:val="de-DE"/>
        </w:rPr>
        <w:t xml:space="preserve"> e.V. </w:t>
      </w:r>
      <w:proofErr w:type="spellStart"/>
      <w:r w:rsidRPr="0013716D">
        <w:rPr>
          <w:lang w:val="de-DE"/>
        </w:rPr>
        <w:t>Nümbrecht</w:t>
      </w:r>
      <w:proofErr w:type="spellEnd"/>
      <w:r w:rsidRPr="0013716D">
        <w:rPr>
          <w:lang w:val="de-DE"/>
        </w:rPr>
        <w:t>-Elsenroth.</w:t>
      </w:r>
    </w:p>
    <w:p w:rsidR="00EB27BC" w:rsidRDefault="00EB27BC" w:rsidP="00FC1E80">
      <w:pPr>
        <w:pStyle w:val="SDHReference"/>
        <w:rPr>
          <w:lang w:val="en-GB"/>
        </w:rPr>
      </w:pPr>
      <w:proofErr w:type="spellStart"/>
      <w:r w:rsidRPr="00EB27BC">
        <w:rPr>
          <w:lang w:val="de-DE"/>
        </w:rPr>
        <w:t>Klemen</w:t>
      </w:r>
      <w:proofErr w:type="spellEnd"/>
      <w:r w:rsidRPr="00EB27BC">
        <w:rPr>
          <w:lang w:val="de-DE"/>
        </w:rPr>
        <w:t xml:space="preserve"> </w:t>
      </w:r>
      <w:proofErr w:type="spellStart"/>
      <w:r w:rsidRPr="00EB27BC">
        <w:rPr>
          <w:lang w:val="de-DE"/>
        </w:rPr>
        <w:t>Zakšek</w:t>
      </w:r>
      <w:proofErr w:type="spellEnd"/>
      <w:r w:rsidRPr="00EB27BC">
        <w:rPr>
          <w:lang w:val="de-DE"/>
        </w:rPr>
        <w:t xml:space="preserve">, </w:t>
      </w:r>
      <w:proofErr w:type="spellStart"/>
      <w:r w:rsidRPr="00EB27BC">
        <w:rPr>
          <w:lang w:val="de-DE"/>
        </w:rPr>
        <w:t>Krištof</w:t>
      </w:r>
      <w:proofErr w:type="spellEnd"/>
      <w:r w:rsidRPr="00EB27BC">
        <w:rPr>
          <w:lang w:val="de-DE"/>
        </w:rPr>
        <w:t xml:space="preserve"> </w:t>
      </w:r>
      <w:proofErr w:type="spellStart"/>
      <w:r w:rsidRPr="00EB27BC">
        <w:rPr>
          <w:lang w:val="de-DE"/>
        </w:rPr>
        <w:t>Oštir</w:t>
      </w:r>
      <w:proofErr w:type="spellEnd"/>
      <w:r w:rsidRPr="00EB27BC">
        <w:rPr>
          <w:lang w:val="de-DE"/>
        </w:rPr>
        <w:t xml:space="preserve">, </w:t>
      </w:r>
      <w:proofErr w:type="spellStart"/>
      <w:r w:rsidRPr="00EB27BC">
        <w:rPr>
          <w:lang w:val="de-DE"/>
        </w:rPr>
        <w:t>and</w:t>
      </w:r>
      <w:proofErr w:type="spellEnd"/>
      <w:r w:rsidRPr="00EB27BC">
        <w:rPr>
          <w:lang w:val="de-DE"/>
        </w:rPr>
        <w:t xml:space="preserve"> </w:t>
      </w:r>
      <w:proofErr w:type="spellStart"/>
      <w:r w:rsidRPr="00EB27BC">
        <w:rPr>
          <w:lang w:val="de-DE"/>
        </w:rPr>
        <w:t>Žiga</w:t>
      </w:r>
      <w:proofErr w:type="spellEnd"/>
      <w:r w:rsidRPr="00EB27BC">
        <w:rPr>
          <w:lang w:val="de-DE"/>
        </w:rPr>
        <w:t xml:space="preserve"> </w:t>
      </w:r>
      <w:proofErr w:type="spellStart"/>
      <w:r w:rsidRPr="00EB27BC">
        <w:rPr>
          <w:lang w:val="de-DE"/>
        </w:rPr>
        <w:t>Kokalj</w:t>
      </w:r>
      <w:proofErr w:type="spellEnd"/>
      <w:r w:rsidRPr="00EB27BC">
        <w:rPr>
          <w:lang w:val="de-DE"/>
        </w:rPr>
        <w:t xml:space="preserve">. </w:t>
      </w:r>
      <w:r w:rsidRPr="00EB27BC">
        <w:rPr>
          <w:lang w:val="en-GB"/>
        </w:rPr>
        <w:t xml:space="preserve">2011. Sky-View Factor as a Relief Visualization Technique. </w:t>
      </w:r>
      <w:r w:rsidRPr="005A0657">
        <w:rPr>
          <w:i/>
          <w:lang w:val="en-GB"/>
        </w:rPr>
        <w:t>Remote Sensing</w:t>
      </w:r>
      <w:r w:rsidR="005A0657">
        <w:rPr>
          <w:lang w:val="en-GB"/>
        </w:rPr>
        <w:t xml:space="preserve"> </w:t>
      </w:r>
      <w:proofErr w:type="gramStart"/>
      <w:r w:rsidR="005A0657">
        <w:rPr>
          <w:lang w:val="en-GB"/>
        </w:rPr>
        <w:t>3</w:t>
      </w:r>
      <w:proofErr w:type="gramEnd"/>
      <w:r w:rsidR="005A0657">
        <w:rPr>
          <w:lang w:val="en-GB"/>
        </w:rPr>
        <w:t>,</w:t>
      </w:r>
      <w:r w:rsidRPr="00DE6C6E">
        <w:rPr>
          <w:lang w:val="en-GB"/>
        </w:rPr>
        <w:t xml:space="preserve"> 398</w:t>
      </w:r>
      <w:r w:rsidR="005A0657" w:rsidRPr="008313D1">
        <w:rPr>
          <w:lang w:val="en-GB"/>
        </w:rPr>
        <w:t>–</w:t>
      </w:r>
      <w:r w:rsidRPr="00DE6C6E">
        <w:rPr>
          <w:lang w:val="en-GB"/>
        </w:rPr>
        <w:t>415.</w:t>
      </w:r>
    </w:p>
    <w:p w:rsidR="00506D72" w:rsidRPr="00506D72" w:rsidRDefault="00506D72" w:rsidP="00FC1E80">
      <w:pPr>
        <w:pStyle w:val="SDHReference"/>
        <w:rPr>
          <w:lang w:val="en-GB"/>
        </w:rPr>
      </w:pPr>
      <w:proofErr w:type="spellStart"/>
      <w:r w:rsidRPr="00506D72">
        <w:rPr>
          <w:lang w:val="en-GB"/>
        </w:rPr>
        <w:t>Klemen</w:t>
      </w:r>
      <w:proofErr w:type="spellEnd"/>
      <w:r w:rsidRPr="00506D72">
        <w:rPr>
          <w:lang w:val="en-GB"/>
        </w:rPr>
        <w:t xml:space="preserve"> </w:t>
      </w:r>
      <w:proofErr w:type="spellStart"/>
      <w:r w:rsidRPr="00506D72">
        <w:rPr>
          <w:lang w:val="en-GB"/>
        </w:rPr>
        <w:t>Zakšek</w:t>
      </w:r>
      <w:proofErr w:type="spellEnd"/>
      <w:r w:rsidRPr="00506D72">
        <w:rPr>
          <w:lang w:val="en-GB"/>
        </w:rPr>
        <w:t xml:space="preserve">, </w:t>
      </w:r>
      <w:proofErr w:type="spellStart"/>
      <w:r w:rsidRPr="00506D72">
        <w:rPr>
          <w:lang w:val="en-GB"/>
        </w:rPr>
        <w:t>Krištof</w:t>
      </w:r>
      <w:proofErr w:type="spellEnd"/>
      <w:r w:rsidRPr="00506D72">
        <w:rPr>
          <w:lang w:val="en-GB"/>
        </w:rPr>
        <w:t xml:space="preserve"> </w:t>
      </w:r>
      <w:proofErr w:type="spellStart"/>
      <w:r w:rsidRPr="00506D72">
        <w:rPr>
          <w:lang w:val="en-GB"/>
        </w:rPr>
        <w:t>Oštir</w:t>
      </w:r>
      <w:proofErr w:type="spellEnd"/>
      <w:r w:rsidRPr="00506D72">
        <w:rPr>
          <w:lang w:val="en-GB"/>
        </w:rPr>
        <w:t xml:space="preserve">, Peter </w:t>
      </w:r>
      <w:proofErr w:type="spellStart"/>
      <w:r w:rsidRPr="00506D72">
        <w:rPr>
          <w:lang w:val="en-GB"/>
        </w:rPr>
        <w:t>Pehani</w:t>
      </w:r>
      <w:proofErr w:type="spellEnd"/>
      <w:r w:rsidRPr="00506D72">
        <w:rPr>
          <w:lang w:val="en-GB"/>
        </w:rPr>
        <w:t xml:space="preserve">, </w:t>
      </w:r>
      <w:proofErr w:type="spellStart"/>
      <w:r w:rsidRPr="00506D72">
        <w:rPr>
          <w:lang w:val="en-GB"/>
        </w:rPr>
        <w:t>Klemen</w:t>
      </w:r>
      <w:proofErr w:type="spellEnd"/>
      <w:r w:rsidRPr="00506D72">
        <w:rPr>
          <w:lang w:val="en-GB"/>
        </w:rPr>
        <w:t xml:space="preserve"> </w:t>
      </w:r>
      <w:proofErr w:type="spellStart"/>
      <w:r w:rsidRPr="00506D72">
        <w:rPr>
          <w:lang w:val="en-GB"/>
        </w:rPr>
        <w:t>Cotar</w:t>
      </w:r>
      <w:proofErr w:type="spellEnd"/>
      <w:r w:rsidRPr="00506D72">
        <w:rPr>
          <w:lang w:val="en-GB"/>
        </w:rPr>
        <w:t xml:space="preserve"> and </w:t>
      </w:r>
      <w:proofErr w:type="spellStart"/>
      <w:r w:rsidRPr="00506D72">
        <w:rPr>
          <w:lang w:val="en-GB"/>
        </w:rPr>
        <w:t>Žiga</w:t>
      </w:r>
      <w:proofErr w:type="spellEnd"/>
      <w:r w:rsidRPr="00506D72">
        <w:rPr>
          <w:lang w:val="en-GB"/>
        </w:rPr>
        <w:t xml:space="preserve"> </w:t>
      </w:r>
      <w:proofErr w:type="spellStart"/>
      <w:r w:rsidRPr="00506D72">
        <w:rPr>
          <w:lang w:val="en-GB"/>
        </w:rPr>
        <w:t>Kokalj</w:t>
      </w:r>
      <w:proofErr w:type="spellEnd"/>
      <w:r w:rsidRPr="00506D72">
        <w:rPr>
          <w:lang w:val="en-GB"/>
        </w:rPr>
        <w:t>. 2016. RVT: Relief Visualization Toolbox, version 1.</w:t>
      </w:r>
      <w:r>
        <w:rPr>
          <w:lang w:val="en-GB"/>
        </w:rPr>
        <w:t>2</w:t>
      </w:r>
      <w:r w:rsidRPr="00506D72">
        <w:rPr>
          <w:lang w:val="en-GB"/>
        </w:rPr>
        <w:t xml:space="preserve"> (64 bit). Retrieved April 20, 2016 from http://iaps.zrc-sazu.si/en/rvt#v</w:t>
      </w:r>
    </w:p>
    <w:p w:rsidR="00425AF3" w:rsidRPr="00506D72" w:rsidRDefault="00425AF3" w:rsidP="00FC1E80">
      <w:pPr>
        <w:pStyle w:val="SDHReference"/>
        <w:rPr>
          <w:lang w:val="en-GB"/>
        </w:rPr>
      </w:pPr>
    </w:p>
    <w:p w:rsidR="00425AF3" w:rsidRDefault="00425AF3" w:rsidP="00FC1E80">
      <w:pPr>
        <w:pStyle w:val="SDHReference"/>
      </w:pPr>
    </w:p>
    <w:p w:rsidR="003C66C1" w:rsidRPr="00472E97" w:rsidRDefault="003C66C1" w:rsidP="00D6671B">
      <w:pPr>
        <w:pStyle w:val="Receivedrevisedaccepted"/>
      </w:pPr>
      <w:r w:rsidRPr="00472E97">
        <w:t>Received February 20</w:t>
      </w:r>
      <w:r w:rsidR="002F55CA">
        <w:t>1</w:t>
      </w:r>
      <w:r w:rsidRPr="00472E97">
        <w:t>7</w:t>
      </w:r>
      <w:proofErr w:type="gramStart"/>
      <w:r w:rsidRPr="00472E97">
        <w:t>;  revised</w:t>
      </w:r>
      <w:proofErr w:type="gramEnd"/>
      <w:r w:rsidRPr="00472E97">
        <w:t xml:space="preserve"> </w:t>
      </w:r>
      <w:r w:rsidR="002F55CA">
        <w:t>****</w:t>
      </w:r>
      <w:r w:rsidRPr="00472E97">
        <w:t xml:space="preserve"> 20</w:t>
      </w:r>
      <w:r w:rsidR="002F55CA">
        <w:t>17</w:t>
      </w:r>
      <w:r w:rsidRPr="00472E97">
        <w:t xml:space="preserve">;  accepted </w:t>
      </w:r>
      <w:r w:rsidR="002F55CA">
        <w:t>****</w:t>
      </w:r>
      <w:r w:rsidRPr="00472E97">
        <w:t xml:space="preserve"> 20</w:t>
      </w:r>
      <w:r w:rsidR="002F55CA">
        <w:t>17</w:t>
      </w:r>
    </w:p>
    <w:p w:rsidR="00EE4530" w:rsidRPr="00EE4530" w:rsidRDefault="003C66C1" w:rsidP="00CD5346">
      <w:pPr>
        <w:pStyle w:val="InitialBodyTextIndent"/>
      </w:pPr>
      <w:r>
        <w:t xml:space="preserve"> </w:t>
      </w:r>
    </w:p>
    <w:sectPr w:rsidR="00EE4530" w:rsidRPr="00EE4530" w:rsidSect="005B1048">
      <w:headerReference w:type="even" r:id="rId19"/>
      <w:headerReference w:type="default" r:id="rId20"/>
      <w:footerReference w:type="even" r:id="rId21"/>
      <w:footerReference w:type="default" r:id="rId22"/>
      <w:footerReference w:type="first" r:id="rId23"/>
      <w:pgSz w:w="12240" w:h="15840" w:code="1"/>
      <w:pgMar w:top="1440" w:right="1380" w:bottom="1350" w:left="1380" w:header="1440" w:footer="1440" w:gutter="0"/>
      <w:pgNumType w:start="1"/>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2BD8" w:rsidRDefault="00C52BD8">
      <w:r>
        <w:separator/>
      </w:r>
    </w:p>
  </w:endnote>
  <w:endnote w:type="continuationSeparator" w:id="0">
    <w:p w:rsidR="00C52BD8" w:rsidRDefault="00C52B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NewCenturySchlbk-Roman">
    <w:altName w:val="Calibri"/>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Condensed">
    <w:altName w:val="Verdana"/>
    <w:charset w:val="00"/>
    <w:family w:val="auto"/>
    <w:pitch w:val="variable"/>
    <w:sig w:usb0="20000287" w:usb1="00000001" w:usb2="00000000" w:usb3="00000000" w:csb0="0000019F"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021" w:rsidRPr="0089513B" w:rsidRDefault="00386021" w:rsidP="005B1048">
    <w:pPr>
      <w:tabs>
        <w:tab w:val="right" w:pos="4680"/>
      </w:tabs>
      <w:rPr>
        <w:sz w:val="16"/>
      </w:rPr>
    </w:pPr>
    <w:r>
      <w:br/>
      <w:t>Studies in Digital Heritage</w:t>
    </w:r>
    <w:r w:rsidRPr="006A7D52">
      <w:t>, Vol. n, No. n, Article n, Publication date: Month YYYY</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021" w:rsidRDefault="00386021" w:rsidP="0073362A">
    <w:pPr>
      <w:pStyle w:val="Footers"/>
    </w:pPr>
    <w:r>
      <w:ptab w:relativeTo="margin" w:alignment="center" w:leader="none"/>
    </w:r>
    <w:r>
      <w:ptab w:relativeTo="margin" w:alignment="right" w:leader="none"/>
    </w:r>
    <w:r>
      <w:ptab w:relativeTo="margin" w:alignment="right" w:leader="none"/>
    </w:r>
    <w:r w:rsidRPr="00887D5A">
      <w:t xml:space="preserve"> </w:t>
    </w:r>
    <w:r w:rsidRPr="0073362A">
      <w:t>Studies in Digital Heritage, Vol. n, No. n, Article n, Publication date: Month YYYY</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021" w:rsidRDefault="00386021" w:rsidP="00887D5A">
    <w:pPr>
      <w:pStyle w:val="Footers"/>
    </w:pPr>
  </w:p>
  <w:p w:rsidR="00386021" w:rsidRDefault="00386021" w:rsidP="00887D5A">
    <w:pPr>
      <w:pStyle w:val="Footers"/>
    </w:pPr>
  </w:p>
  <w:p w:rsidR="00386021" w:rsidRPr="006A7D52" w:rsidRDefault="00386021" w:rsidP="00887D5A">
    <w:pPr>
      <w:pStyle w:val="Footers"/>
    </w:pPr>
    <w:r>
      <w:t>Studies in Digital Heritage</w:t>
    </w:r>
    <w:r w:rsidRPr="006A7D52">
      <w:t>, Vol. n, No. n, Article n, Publication date: Month YYYY</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2BD8" w:rsidRDefault="00C52BD8">
      <w:pPr>
        <w:rPr>
          <w:rFonts w:ascii="NewCenturySchlbk" w:hAnsi="NewCenturySchlbk" w:cs="NewCenturySchlbk"/>
        </w:rPr>
      </w:pPr>
      <w:r>
        <w:rPr>
          <w:rFonts w:ascii="NewCenturySchlbk" w:hAnsi="NewCenturySchlbk" w:cs="NewCenturySchlbk"/>
        </w:rPr>
        <w:separator/>
      </w:r>
    </w:p>
  </w:footnote>
  <w:footnote w:type="continuationSeparator" w:id="0">
    <w:p w:rsidR="00C52BD8" w:rsidRDefault="00C52BD8">
      <w:r>
        <w:continuationSeparator/>
      </w:r>
    </w:p>
  </w:footnote>
  <w:footnote w:id="1">
    <w:p w:rsidR="00386021" w:rsidRPr="00CC7576" w:rsidRDefault="00386021" w:rsidP="00545870">
      <w:pPr>
        <w:pStyle w:val="Footnote"/>
        <w:rPr>
          <w:lang w:val="de-DE"/>
        </w:rPr>
      </w:pPr>
      <w:r w:rsidRPr="00CC7576">
        <w:rPr>
          <w:lang w:val="de-DE"/>
        </w:rPr>
        <w:t xml:space="preserve">Author's </w:t>
      </w:r>
      <w:proofErr w:type="spellStart"/>
      <w:r w:rsidRPr="00CC7576">
        <w:rPr>
          <w:lang w:val="de-DE"/>
        </w:rPr>
        <w:t>address</w:t>
      </w:r>
      <w:proofErr w:type="spellEnd"/>
      <w:r w:rsidRPr="00CC7576">
        <w:rPr>
          <w:lang w:val="de-DE"/>
        </w:rPr>
        <w:t xml:space="preserve">: I. Herzog, LVR-Amt für Bodendenkmalpflege im Rheinland, </w:t>
      </w:r>
      <w:proofErr w:type="spellStart"/>
      <w:r w:rsidRPr="00CC7576">
        <w:rPr>
          <w:lang w:val="de-DE"/>
        </w:rPr>
        <w:t>Endenicher</w:t>
      </w:r>
      <w:proofErr w:type="spellEnd"/>
      <w:r w:rsidRPr="00CC7576">
        <w:rPr>
          <w:lang w:val="de-DE"/>
        </w:rPr>
        <w:t xml:space="preserve"> Str. 133, 53115 Bonn, Germany; </w:t>
      </w:r>
      <w:proofErr w:type="spellStart"/>
      <w:r w:rsidRPr="00CC7576">
        <w:rPr>
          <w:lang w:val="de-DE"/>
        </w:rPr>
        <w:t>email</w:t>
      </w:r>
      <w:proofErr w:type="spellEnd"/>
      <w:r w:rsidRPr="00CC7576">
        <w:rPr>
          <w:lang w:val="de-DE"/>
        </w:rPr>
        <w:t>: i.herzog@lvr.de</w:t>
      </w:r>
    </w:p>
    <w:p w:rsidR="00386021" w:rsidRDefault="00386021" w:rsidP="00545870">
      <w:pPr>
        <w:pStyle w:val="Footnote"/>
      </w:pPr>
      <w:r>
        <w:t xml:space="preserve">Permission to make digital or hardcopies of part or all of this work </w:t>
      </w:r>
      <w:proofErr w:type="gramStart"/>
      <w:r>
        <w:t>is granted</w:t>
      </w:r>
      <w:proofErr w:type="gramEnd"/>
      <w:r>
        <w:t xml:space="preserve"> without fee according to the open access policy of SDH.</w:t>
      </w:r>
    </w:p>
    <w:p w:rsidR="00386021" w:rsidRDefault="00386021" w:rsidP="00545870">
      <w:pPr>
        <w:pStyle w:val="Footnote"/>
      </w:pPr>
    </w:p>
    <w:p w:rsidR="00386021" w:rsidRDefault="00386021" w:rsidP="00545870">
      <w:pPr>
        <w:pStyle w:val="Footnote"/>
      </w:pPr>
      <w:r>
        <w:t>© 2017 SDH Open Access Journal</w:t>
      </w:r>
    </w:p>
    <w:p w:rsidR="00386021" w:rsidRPr="003F77D9" w:rsidRDefault="00386021" w:rsidP="00545870">
      <w:pPr>
        <w:pStyle w:val="Footnote"/>
        <w:rPr>
          <w:rFonts w:ascii="Courier New" w:hAnsi="Courier New" w:cs="Courier New"/>
        </w:rPr>
      </w:pPr>
      <w:proofErr w:type="spellStart"/>
      <w:r w:rsidRPr="003F77D9">
        <w:rPr>
          <w:rFonts w:ascii="Courier New" w:hAnsi="Courier New" w:cs="Courier New"/>
        </w:rPr>
        <w:t>DOI:http</w:t>
      </w:r>
      <w:proofErr w:type="spellEnd"/>
      <w:r w:rsidRPr="003F77D9">
        <w:rPr>
          <w:rFonts w:ascii="Courier New" w:hAnsi="Courier New" w:cs="Courier New"/>
        </w:rPr>
        <w:t>://dx.doi.org/10.1145/0000000.0000000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021" w:rsidRPr="005B1048" w:rsidRDefault="00386021" w:rsidP="00887D5A">
    <w:pPr>
      <w:pStyle w:val="Footers"/>
      <w:rPr>
        <w:rFonts w:ascii="Arial" w:hAnsi="Arial"/>
      </w:rPr>
    </w:pPr>
    <w:r w:rsidRPr="009D3B4A">
      <w:rPr>
        <w:rStyle w:val="Runningheaderpage-rangeChar"/>
      </w:rPr>
      <w:t>1:</w:t>
    </w:r>
    <w:r w:rsidRPr="009D3B4A">
      <w:rPr>
        <w:rStyle w:val="Runningheaderpage-rangeChar"/>
      </w:rPr>
      <w:fldChar w:fldCharType="begin"/>
    </w:r>
    <w:r w:rsidRPr="009D3B4A">
      <w:rPr>
        <w:rStyle w:val="Runningheaderpage-rangeChar"/>
      </w:rPr>
      <w:instrText xml:space="preserve"> PAGE   \* MERGEFORMAT </w:instrText>
    </w:r>
    <w:r w:rsidRPr="009D3B4A">
      <w:rPr>
        <w:rStyle w:val="Runningheaderpage-rangeChar"/>
      </w:rPr>
      <w:fldChar w:fldCharType="separate"/>
    </w:r>
    <w:r w:rsidR="00037024">
      <w:rPr>
        <w:rStyle w:val="Runningheaderpage-rangeChar"/>
        <w:noProof/>
      </w:rPr>
      <w:t>14</w:t>
    </w:r>
    <w:r w:rsidRPr="009D3B4A">
      <w:rPr>
        <w:rStyle w:val="Runningheaderpage-rangeChar"/>
      </w:rPr>
      <w:fldChar w:fldCharType="end"/>
    </w:r>
    <w:r>
      <w:rPr>
        <w:rFonts w:ascii="Arial" w:hAnsi="Arial"/>
        <w:noProof/>
      </w:rPr>
      <w:t xml:space="preserve">     </w:t>
    </w:r>
    <w:r w:rsidRPr="005B1048">
      <w:rPr>
        <w:rFonts w:ascii="Arial" w:hAnsi="Arial"/>
      </w:rPr>
      <w:t>•</w:t>
    </w:r>
    <w:r>
      <w:rPr>
        <w:rFonts w:ascii="Arial" w:hAnsi="Arial"/>
      </w:rPr>
      <w:t xml:space="preserve">     </w:t>
    </w:r>
    <w:r>
      <w:rPr>
        <w:rStyle w:val="RunningheadertitleandauthorsChar"/>
      </w:rPr>
      <w:t>I. Herzog</w:t>
    </w:r>
  </w:p>
  <w:p w:rsidR="00386021" w:rsidRDefault="00386021"/>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6021" w:rsidRPr="005B1048" w:rsidRDefault="00A57FE0" w:rsidP="0073362A">
    <w:pPr>
      <w:pStyle w:val="Runningheaderpage-range"/>
    </w:pPr>
    <w:r>
      <w:tab/>
    </w:r>
    <w:fldSimple w:instr=" TITLE  \* Caps  \* MERGEFORMAT ">
      <w:r w:rsidR="00FB0F80" w:rsidRPr="00FB0F80">
        <w:t xml:space="preserve"> </w:t>
      </w:r>
      <w:r w:rsidR="00FB0F80" w:rsidRPr="00FB0F80">
        <w:rPr>
          <w:rStyle w:val="RunningheadertitleandauthorsChar"/>
        </w:rPr>
        <w:t xml:space="preserve">Reconstructing Pre-Industrial Long Distance Roads in a Hilly Region in Germany </w:t>
      </w:r>
    </w:fldSimple>
    <w:r w:rsidR="00386021">
      <w:t xml:space="preserve"> </w:t>
    </w:r>
    <w:r w:rsidR="00386021" w:rsidRPr="005B1048">
      <w:t>•</w:t>
    </w:r>
    <w:r w:rsidR="00386021">
      <w:t xml:space="preserve">    </w:t>
    </w:r>
    <w:r w:rsidR="00386021" w:rsidRPr="002E63EA">
      <w:rPr>
        <w:rStyle w:val="Runningheaderpage-rangeChar"/>
      </w:rPr>
      <w:t xml:space="preserve"> 1:</w:t>
    </w:r>
    <w:r w:rsidR="00386021" w:rsidRPr="002E63EA">
      <w:rPr>
        <w:rStyle w:val="Runningheaderpage-rangeChar"/>
      </w:rPr>
      <w:fldChar w:fldCharType="begin"/>
    </w:r>
    <w:r w:rsidR="00386021" w:rsidRPr="002E63EA">
      <w:rPr>
        <w:rStyle w:val="Runningheaderpage-rangeChar"/>
      </w:rPr>
      <w:instrText xml:space="preserve"> PAGE   \* MERGEFORMAT </w:instrText>
    </w:r>
    <w:r w:rsidR="00386021" w:rsidRPr="002E63EA">
      <w:rPr>
        <w:rStyle w:val="Runningheaderpage-rangeChar"/>
      </w:rPr>
      <w:fldChar w:fldCharType="separate"/>
    </w:r>
    <w:r w:rsidR="00037024">
      <w:rPr>
        <w:rStyle w:val="Runningheaderpage-rangeChar"/>
        <w:noProof/>
      </w:rPr>
      <w:t>13</w:t>
    </w:r>
    <w:r w:rsidR="00386021" w:rsidRPr="002E63EA">
      <w:rPr>
        <w:rStyle w:val="Runningheaderpage-rangeChar"/>
      </w:rPr>
      <w:fldChar w:fldCharType="end"/>
    </w:r>
  </w:p>
  <w:p w:rsidR="00386021" w:rsidRDefault="00386021" w:rsidP="00217764"/>
  <w:p w:rsidR="00386021" w:rsidRPr="00521DA3" w:rsidRDefault="00386021" w:rsidP="00217764">
    <w:pPr>
      <w:jc w:val="center"/>
      <w:rPr>
        <w:rFonts w:ascii="Arial" w:hAnsi="Arial" w:cs="Arial"/>
        <w:vanish/>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D6C"/>
    <w:multiLevelType w:val="multilevel"/>
    <w:tmpl w:val="00004AE1"/>
    <w:lvl w:ilvl="0">
      <w:start w:val="1"/>
      <w:numFmt w:val="decimal"/>
      <w:lvlText w:val=""/>
      <w:lvlJc w:val="left"/>
      <w:pPr>
        <w:tabs>
          <w:tab w:val="num" w:pos="360"/>
        </w:tabs>
        <w:ind w:left="360" w:hanging="360"/>
      </w:pPr>
      <w:rPr>
        <w:rFonts w:ascii="Symbol" w:hAnsi="Symbol" w:cs="Symbol"/>
      </w:rPr>
    </w:lvl>
    <w:lvl w:ilvl="1">
      <w:start w:val="1"/>
      <w:numFmt w:val="lowerLetter"/>
      <w:lvlText w:val="o"/>
      <w:lvlJc w:val="left"/>
      <w:pPr>
        <w:tabs>
          <w:tab w:val="num" w:pos="720"/>
        </w:tabs>
        <w:ind w:left="720" w:hanging="360"/>
      </w:pPr>
      <w:rPr>
        <w:rFonts w:ascii="Symbol" w:hAnsi="Symbol" w:cs="Symbol"/>
      </w:rPr>
    </w:lvl>
    <w:lvl w:ilvl="2">
      <w:start w:val="1"/>
      <w:numFmt w:val="lowerRoman"/>
      <w:lvlText w:val=""/>
      <w:lvlJc w:val="left"/>
      <w:pPr>
        <w:tabs>
          <w:tab w:val="num" w:pos="1080"/>
        </w:tabs>
        <w:ind w:left="1080" w:hanging="360"/>
      </w:pPr>
      <w:rPr>
        <w:rFonts w:ascii="Symbol" w:hAnsi="Symbol" w:cs="Symbol"/>
      </w:rPr>
    </w:lvl>
    <w:lvl w:ilvl="3">
      <w:start w:val="1"/>
      <w:numFmt w:val="decimal"/>
      <w:lvlText w:val=""/>
      <w:lvlJc w:val="left"/>
      <w:pPr>
        <w:tabs>
          <w:tab w:val="num" w:pos="1440"/>
        </w:tabs>
        <w:ind w:left="1440" w:hanging="360"/>
      </w:pPr>
      <w:rPr>
        <w:rFonts w:ascii="Symbol" w:hAnsi="Symbol" w:cs="Symbol"/>
      </w:rPr>
    </w:lvl>
    <w:lvl w:ilvl="4">
      <w:start w:val="1"/>
      <w:numFmt w:val="lowerLetter"/>
      <w:lvlText w:val=""/>
      <w:lvlJc w:val="left"/>
      <w:pPr>
        <w:tabs>
          <w:tab w:val="num" w:pos="1800"/>
        </w:tabs>
        <w:ind w:left="1800" w:hanging="360"/>
      </w:pPr>
      <w:rPr>
        <w:rFonts w:ascii="Symbol" w:hAnsi="Symbol" w:cs="Symbol"/>
      </w:rPr>
    </w:lvl>
    <w:lvl w:ilvl="5">
      <w:start w:val="1"/>
      <w:numFmt w:val="lowerRoman"/>
      <w:lvlText w:val="(%6)"/>
      <w:lvlJc w:val="left"/>
      <w:pPr>
        <w:tabs>
          <w:tab w:val="num" w:pos="2160"/>
        </w:tabs>
        <w:ind w:left="2160" w:hanging="360"/>
      </w:pPr>
      <w:rPr>
        <w:rFonts w:ascii="Times New Roman" w:hAnsi="Times New Roman" w:cs="Times New Roman"/>
      </w:rPr>
    </w:lvl>
    <w:lvl w:ilvl="6">
      <w:start w:val="1"/>
      <w:numFmt w:val="decimal"/>
      <w:lvlText w:val="%7."/>
      <w:lvlJc w:val="left"/>
      <w:pPr>
        <w:tabs>
          <w:tab w:val="num" w:pos="2520"/>
        </w:tabs>
        <w:ind w:left="2520" w:hanging="360"/>
      </w:pPr>
      <w:rPr>
        <w:rFonts w:ascii="Times New Roman" w:hAnsi="Times New Roman" w:cs="Times New Roman"/>
      </w:rPr>
    </w:lvl>
    <w:lvl w:ilvl="7">
      <w:start w:val="1"/>
      <w:numFmt w:val="lowerLetter"/>
      <w:lvlText w:val="%8."/>
      <w:lvlJc w:val="left"/>
      <w:pPr>
        <w:tabs>
          <w:tab w:val="num" w:pos="2880"/>
        </w:tabs>
        <w:ind w:left="2880" w:hanging="360"/>
      </w:pPr>
      <w:rPr>
        <w:rFonts w:ascii="Times New Roman" w:hAnsi="Times New Roman" w:cs="Times New Roman"/>
      </w:rPr>
    </w:lvl>
    <w:lvl w:ilvl="8">
      <w:start w:val="1"/>
      <w:numFmt w:val="lowerRoman"/>
      <w:lvlText w:val="%9."/>
      <w:lvlJc w:val="left"/>
      <w:pPr>
        <w:tabs>
          <w:tab w:val="num" w:pos="3240"/>
        </w:tabs>
        <w:ind w:left="3240" w:hanging="360"/>
      </w:pPr>
      <w:rPr>
        <w:rFonts w:ascii="Times New Roman" w:hAnsi="Times New Roman" w:cs="Times New Roman"/>
      </w:rPr>
    </w:lvl>
  </w:abstractNum>
  <w:abstractNum w:abstractNumId="1" w15:restartNumberingAfterBreak="0">
    <w:nsid w:val="00004823"/>
    <w:multiLevelType w:val="multilevel"/>
    <w:tmpl w:val="00000029"/>
    <w:lvl w:ilvl="0">
      <w:start w:val="1"/>
      <w:numFmt w:val="decimal"/>
      <w:lvlText w:val="%1)"/>
      <w:lvlJc w:val="left"/>
      <w:pPr>
        <w:tabs>
          <w:tab w:val="num" w:pos="360"/>
        </w:tabs>
        <w:ind w:left="360" w:hanging="360"/>
      </w:pPr>
      <w:rPr>
        <w:rFonts w:ascii="Times New Roman" w:hAnsi="Times New Roman" w:cs="Times New Roman"/>
      </w:rPr>
    </w:lvl>
    <w:lvl w:ilvl="1">
      <w:start w:val="1"/>
      <w:numFmt w:val="lowerLetter"/>
      <w:lvlText w:val="%2)"/>
      <w:lvlJc w:val="left"/>
      <w:pPr>
        <w:tabs>
          <w:tab w:val="num" w:pos="720"/>
        </w:tabs>
        <w:ind w:left="720" w:hanging="360"/>
      </w:pPr>
      <w:rPr>
        <w:rFonts w:ascii="Times New Roman" w:hAnsi="Times New Roman" w:cs="Times New Roman"/>
      </w:rPr>
    </w:lvl>
    <w:lvl w:ilvl="2">
      <w:start w:val="1"/>
      <w:numFmt w:val="lowerRoman"/>
      <w:lvlText w:val="%3)"/>
      <w:lvlJc w:val="left"/>
      <w:pPr>
        <w:tabs>
          <w:tab w:val="num" w:pos="1080"/>
        </w:tabs>
        <w:ind w:left="1080" w:hanging="360"/>
      </w:pPr>
      <w:rPr>
        <w:rFonts w:ascii="Times New Roman" w:hAnsi="Times New Roman" w:cs="Times New Roman"/>
      </w:rPr>
    </w:lvl>
    <w:lvl w:ilvl="3">
      <w:start w:val="1"/>
      <w:numFmt w:val="decimal"/>
      <w:lvlText w:val="(%4)"/>
      <w:lvlJc w:val="left"/>
      <w:pPr>
        <w:tabs>
          <w:tab w:val="num" w:pos="1440"/>
        </w:tabs>
        <w:ind w:left="1440" w:hanging="360"/>
      </w:pPr>
      <w:rPr>
        <w:rFonts w:ascii="Times New Roman" w:hAnsi="Times New Roman" w:cs="Times New Roman"/>
      </w:rPr>
    </w:lvl>
    <w:lvl w:ilvl="4">
      <w:start w:val="1"/>
      <w:numFmt w:val="lowerLetter"/>
      <w:lvlText w:val="(%5)"/>
      <w:lvlJc w:val="left"/>
      <w:pPr>
        <w:tabs>
          <w:tab w:val="num" w:pos="1800"/>
        </w:tabs>
        <w:ind w:left="1800" w:hanging="360"/>
      </w:pPr>
      <w:rPr>
        <w:rFonts w:ascii="Times New Roman" w:hAnsi="Times New Roman" w:cs="Times New Roman"/>
      </w:rPr>
    </w:lvl>
    <w:lvl w:ilvl="5">
      <w:start w:val="1"/>
      <w:numFmt w:val="lowerRoman"/>
      <w:lvlText w:val="(%6)"/>
      <w:lvlJc w:val="left"/>
      <w:pPr>
        <w:tabs>
          <w:tab w:val="num" w:pos="2160"/>
        </w:tabs>
        <w:ind w:left="2160" w:hanging="360"/>
      </w:pPr>
      <w:rPr>
        <w:rFonts w:ascii="Times New Roman" w:hAnsi="Times New Roman" w:cs="Times New Roman"/>
      </w:rPr>
    </w:lvl>
    <w:lvl w:ilvl="6">
      <w:start w:val="1"/>
      <w:numFmt w:val="decimal"/>
      <w:lvlText w:val="%7."/>
      <w:lvlJc w:val="left"/>
      <w:pPr>
        <w:tabs>
          <w:tab w:val="num" w:pos="2520"/>
        </w:tabs>
        <w:ind w:left="2520" w:hanging="360"/>
      </w:pPr>
      <w:rPr>
        <w:rFonts w:ascii="Times New Roman" w:hAnsi="Times New Roman" w:cs="Times New Roman"/>
      </w:rPr>
    </w:lvl>
    <w:lvl w:ilvl="7">
      <w:start w:val="1"/>
      <w:numFmt w:val="lowerLetter"/>
      <w:lvlText w:val="%8."/>
      <w:lvlJc w:val="left"/>
      <w:pPr>
        <w:tabs>
          <w:tab w:val="num" w:pos="2880"/>
        </w:tabs>
        <w:ind w:left="2880" w:hanging="360"/>
      </w:pPr>
      <w:rPr>
        <w:rFonts w:ascii="Times New Roman" w:hAnsi="Times New Roman" w:cs="Times New Roman"/>
      </w:rPr>
    </w:lvl>
    <w:lvl w:ilvl="8">
      <w:start w:val="1"/>
      <w:numFmt w:val="lowerRoman"/>
      <w:lvlText w:val="%9."/>
      <w:lvlJc w:val="left"/>
      <w:pPr>
        <w:tabs>
          <w:tab w:val="num" w:pos="3240"/>
        </w:tabs>
        <w:ind w:left="3240" w:hanging="360"/>
      </w:pPr>
      <w:rPr>
        <w:rFonts w:ascii="Times New Roman" w:hAnsi="Times New Roman" w:cs="Times New Roman"/>
      </w:rPr>
    </w:lvl>
  </w:abstractNum>
  <w:abstractNum w:abstractNumId="2" w15:restartNumberingAfterBreak="0">
    <w:nsid w:val="00006784"/>
    <w:multiLevelType w:val="multilevel"/>
    <w:tmpl w:val="000018BE"/>
    <w:lvl w:ilvl="0">
      <w:start w:val="1"/>
      <w:numFmt w:val="decimal"/>
      <w:lvlText w:val="%1)"/>
      <w:lvlJc w:val="left"/>
      <w:pPr>
        <w:tabs>
          <w:tab w:val="num" w:pos="360"/>
        </w:tabs>
        <w:ind w:left="360" w:hanging="360"/>
      </w:pPr>
      <w:rPr>
        <w:rFonts w:ascii="Times New Roman" w:hAnsi="Times New Roman" w:cs="Times New Roman"/>
      </w:rPr>
    </w:lvl>
    <w:lvl w:ilvl="1">
      <w:start w:val="1"/>
      <w:numFmt w:val="lowerLetter"/>
      <w:lvlText w:val="%2)"/>
      <w:lvlJc w:val="left"/>
      <w:pPr>
        <w:tabs>
          <w:tab w:val="num" w:pos="720"/>
        </w:tabs>
        <w:ind w:left="720" w:hanging="360"/>
      </w:pPr>
      <w:rPr>
        <w:rFonts w:ascii="Times New Roman" w:hAnsi="Times New Roman" w:cs="Times New Roman"/>
      </w:rPr>
    </w:lvl>
    <w:lvl w:ilvl="2">
      <w:start w:val="1"/>
      <w:numFmt w:val="lowerRoman"/>
      <w:lvlText w:val="%3)"/>
      <w:lvlJc w:val="left"/>
      <w:pPr>
        <w:tabs>
          <w:tab w:val="num" w:pos="1080"/>
        </w:tabs>
        <w:ind w:left="1080" w:hanging="360"/>
      </w:pPr>
      <w:rPr>
        <w:rFonts w:ascii="Times New Roman" w:hAnsi="Times New Roman" w:cs="Times New Roman"/>
      </w:rPr>
    </w:lvl>
    <w:lvl w:ilvl="3">
      <w:start w:val="1"/>
      <w:numFmt w:val="decimal"/>
      <w:lvlText w:val="(%4)"/>
      <w:lvlJc w:val="left"/>
      <w:pPr>
        <w:tabs>
          <w:tab w:val="num" w:pos="1440"/>
        </w:tabs>
        <w:ind w:left="1440" w:hanging="360"/>
      </w:pPr>
      <w:rPr>
        <w:rFonts w:ascii="Times New Roman" w:hAnsi="Times New Roman" w:cs="Times New Roman"/>
      </w:rPr>
    </w:lvl>
    <w:lvl w:ilvl="4">
      <w:start w:val="1"/>
      <w:numFmt w:val="lowerLetter"/>
      <w:lvlText w:val="(%5)"/>
      <w:lvlJc w:val="left"/>
      <w:pPr>
        <w:tabs>
          <w:tab w:val="num" w:pos="1800"/>
        </w:tabs>
        <w:ind w:left="1800" w:hanging="360"/>
      </w:pPr>
      <w:rPr>
        <w:rFonts w:ascii="Times New Roman" w:hAnsi="Times New Roman" w:cs="Times New Roman"/>
      </w:rPr>
    </w:lvl>
    <w:lvl w:ilvl="5">
      <w:start w:val="1"/>
      <w:numFmt w:val="lowerRoman"/>
      <w:lvlText w:val="(%6)"/>
      <w:lvlJc w:val="left"/>
      <w:pPr>
        <w:tabs>
          <w:tab w:val="num" w:pos="2160"/>
        </w:tabs>
        <w:ind w:left="2160" w:hanging="360"/>
      </w:pPr>
      <w:rPr>
        <w:rFonts w:ascii="Times New Roman" w:hAnsi="Times New Roman" w:cs="Times New Roman"/>
      </w:rPr>
    </w:lvl>
    <w:lvl w:ilvl="6">
      <w:start w:val="1"/>
      <w:numFmt w:val="decimal"/>
      <w:lvlText w:val="%7."/>
      <w:lvlJc w:val="left"/>
      <w:pPr>
        <w:tabs>
          <w:tab w:val="num" w:pos="2520"/>
        </w:tabs>
        <w:ind w:left="2520" w:hanging="360"/>
      </w:pPr>
      <w:rPr>
        <w:rFonts w:ascii="Times New Roman" w:hAnsi="Times New Roman" w:cs="Times New Roman"/>
      </w:rPr>
    </w:lvl>
    <w:lvl w:ilvl="7">
      <w:start w:val="1"/>
      <w:numFmt w:val="lowerLetter"/>
      <w:lvlText w:val="%8."/>
      <w:lvlJc w:val="left"/>
      <w:pPr>
        <w:tabs>
          <w:tab w:val="num" w:pos="2880"/>
        </w:tabs>
        <w:ind w:left="2880" w:hanging="360"/>
      </w:pPr>
      <w:rPr>
        <w:rFonts w:ascii="Times New Roman" w:hAnsi="Times New Roman" w:cs="Times New Roman"/>
      </w:rPr>
    </w:lvl>
    <w:lvl w:ilvl="8">
      <w:start w:val="1"/>
      <w:numFmt w:val="lowerRoman"/>
      <w:lvlText w:val="%9."/>
      <w:lvlJc w:val="left"/>
      <w:pPr>
        <w:tabs>
          <w:tab w:val="num" w:pos="3240"/>
        </w:tabs>
        <w:ind w:left="3240" w:hanging="360"/>
      </w:pPr>
      <w:rPr>
        <w:rFonts w:ascii="Times New Roman" w:hAnsi="Times New Roman" w:cs="Times New Roman"/>
      </w:rPr>
    </w:lvl>
  </w:abstractNum>
  <w:abstractNum w:abstractNumId="3" w15:restartNumberingAfterBreak="0">
    <w:nsid w:val="000072AE"/>
    <w:multiLevelType w:val="multilevel"/>
    <w:tmpl w:val="00002CD6"/>
    <w:lvl w:ilvl="0">
      <w:start w:val="1"/>
      <w:numFmt w:val="decimal"/>
      <w:lvlText w:val=""/>
      <w:lvlJc w:val="left"/>
      <w:pPr>
        <w:tabs>
          <w:tab w:val="num" w:pos="360"/>
        </w:tabs>
        <w:ind w:left="360" w:hanging="360"/>
      </w:pPr>
      <w:rPr>
        <w:rFonts w:ascii="Symbol" w:hAnsi="Symbol" w:cs="Symbol"/>
      </w:rPr>
    </w:lvl>
    <w:lvl w:ilvl="1">
      <w:start w:val="1"/>
      <w:numFmt w:val="lowerLetter"/>
      <w:lvlText w:val="o"/>
      <w:lvlJc w:val="left"/>
      <w:pPr>
        <w:tabs>
          <w:tab w:val="num" w:pos="720"/>
        </w:tabs>
        <w:ind w:left="720" w:hanging="360"/>
      </w:pPr>
      <w:rPr>
        <w:rFonts w:ascii="Symbol" w:hAnsi="Symbol" w:cs="Symbol"/>
      </w:rPr>
    </w:lvl>
    <w:lvl w:ilvl="2">
      <w:start w:val="1"/>
      <w:numFmt w:val="lowerRoman"/>
      <w:lvlText w:val=""/>
      <w:lvlJc w:val="left"/>
      <w:pPr>
        <w:tabs>
          <w:tab w:val="num" w:pos="1080"/>
        </w:tabs>
        <w:ind w:left="1080" w:hanging="360"/>
      </w:pPr>
      <w:rPr>
        <w:rFonts w:ascii="Symbol" w:hAnsi="Symbol" w:cs="Symbol"/>
      </w:rPr>
    </w:lvl>
    <w:lvl w:ilvl="3">
      <w:start w:val="1"/>
      <w:numFmt w:val="decimal"/>
      <w:lvlText w:val=""/>
      <w:lvlJc w:val="left"/>
      <w:pPr>
        <w:tabs>
          <w:tab w:val="num" w:pos="1440"/>
        </w:tabs>
        <w:ind w:left="1440" w:hanging="360"/>
      </w:pPr>
      <w:rPr>
        <w:rFonts w:ascii="Symbol" w:hAnsi="Symbol" w:cs="Symbol"/>
      </w:rPr>
    </w:lvl>
    <w:lvl w:ilvl="4">
      <w:start w:val="1"/>
      <w:numFmt w:val="lowerLetter"/>
      <w:lvlText w:val=""/>
      <w:lvlJc w:val="left"/>
      <w:pPr>
        <w:tabs>
          <w:tab w:val="num" w:pos="1800"/>
        </w:tabs>
        <w:ind w:left="1800" w:hanging="360"/>
      </w:pPr>
      <w:rPr>
        <w:rFonts w:ascii="Symbol" w:hAnsi="Symbol" w:cs="Symbol"/>
      </w:rPr>
    </w:lvl>
    <w:lvl w:ilvl="5">
      <w:start w:val="1"/>
      <w:numFmt w:val="lowerRoman"/>
      <w:lvlText w:val="(%6)"/>
      <w:lvlJc w:val="left"/>
      <w:pPr>
        <w:tabs>
          <w:tab w:val="num" w:pos="2160"/>
        </w:tabs>
        <w:ind w:left="2160" w:hanging="360"/>
      </w:pPr>
      <w:rPr>
        <w:rFonts w:ascii="Times New Roman" w:hAnsi="Times New Roman" w:cs="Times New Roman"/>
      </w:rPr>
    </w:lvl>
    <w:lvl w:ilvl="6">
      <w:start w:val="1"/>
      <w:numFmt w:val="decimal"/>
      <w:lvlText w:val="%7."/>
      <w:lvlJc w:val="left"/>
      <w:pPr>
        <w:tabs>
          <w:tab w:val="num" w:pos="2520"/>
        </w:tabs>
        <w:ind w:left="2520" w:hanging="360"/>
      </w:pPr>
      <w:rPr>
        <w:rFonts w:ascii="Times New Roman" w:hAnsi="Times New Roman" w:cs="Times New Roman"/>
      </w:rPr>
    </w:lvl>
    <w:lvl w:ilvl="7">
      <w:start w:val="1"/>
      <w:numFmt w:val="lowerLetter"/>
      <w:lvlText w:val="%8."/>
      <w:lvlJc w:val="left"/>
      <w:pPr>
        <w:tabs>
          <w:tab w:val="num" w:pos="2880"/>
        </w:tabs>
        <w:ind w:left="2880" w:hanging="360"/>
      </w:pPr>
      <w:rPr>
        <w:rFonts w:ascii="Times New Roman" w:hAnsi="Times New Roman" w:cs="Times New Roman"/>
      </w:rPr>
    </w:lvl>
    <w:lvl w:ilvl="8">
      <w:start w:val="1"/>
      <w:numFmt w:val="lowerRoman"/>
      <w:lvlText w:val="%9."/>
      <w:lvlJc w:val="left"/>
      <w:pPr>
        <w:tabs>
          <w:tab w:val="num" w:pos="3240"/>
        </w:tabs>
        <w:ind w:left="3240" w:hanging="360"/>
      </w:pPr>
      <w:rPr>
        <w:rFonts w:ascii="Times New Roman" w:hAnsi="Times New Roman" w:cs="Times New Roman"/>
      </w:rPr>
    </w:lvl>
  </w:abstractNum>
  <w:abstractNum w:abstractNumId="4" w15:restartNumberingAfterBreak="0">
    <w:nsid w:val="0280118A"/>
    <w:multiLevelType w:val="multilevel"/>
    <w:tmpl w:val="E3F619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BBC6672"/>
    <w:multiLevelType w:val="hybridMultilevel"/>
    <w:tmpl w:val="ED28D4E0"/>
    <w:lvl w:ilvl="0" w:tplc="5F2445E2">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497C5F60"/>
    <w:multiLevelType w:val="hybridMultilevel"/>
    <w:tmpl w:val="6144F1F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4B071852"/>
    <w:multiLevelType w:val="hybridMultilevel"/>
    <w:tmpl w:val="D3227900"/>
    <w:lvl w:ilvl="0" w:tplc="66622AF2">
      <w:start w:val="1"/>
      <w:numFmt w:val="decimal"/>
      <w:pStyle w:val="ArabicList"/>
      <w:lvlText w:val="(%1)"/>
      <w:lvlJc w:val="left"/>
      <w:pPr>
        <w:tabs>
          <w:tab w:val="num" w:pos="360"/>
        </w:tabs>
        <w:ind w:left="320" w:hanging="320"/>
      </w:pPr>
      <w:rPr>
        <w:rFonts w:ascii="Century Schoolbook" w:hAnsi="Century Schoolbook" w:cs="NewCenturySchlbk-Roman" w:hint="default"/>
      </w:rPr>
    </w:lvl>
    <w:lvl w:ilvl="1" w:tplc="04090019">
      <w:start w:val="1"/>
      <w:numFmt w:val="lowerLetter"/>
      <w:lvlText w:val="%2."/>
      <w:lvlJc w:val="left"/>
      <w:pPr>
        <w:tabs>
          <w:tab w:val="num" w:pos="1440"/>
        </w:tabs>
        <w:ind w:left="1440" w:hanging="360"/>
      </w:pPr>
      <w:rPr>
        <w:rFonts w:ascii="Times New Roman" w:hAnsi="Times New Roman" w:cs="Times New Roman"/>
      </w:rPr>
    </w:lvl>
    <w:lvl w:ilvl="2" w:tplc="0409001B">
      <w:start w:val="1"/>
      <w:numFmt w:val="lowerRoman"/>
      <w:lvlText w:val="%3."/>
      <w:lvlJc w:val="right"/>
      <w:pPr>
        <w:tabs>
          <w:tab w:val="num" w:pos="2160"/>
        </w:tabs>
        <w:ind w:left="2160" w:hanging="180"/>
      </w:pPr>
      <w:rPr>
        <w:rFonts w:ascii="Times New Roman" w:hAnsi="Times New Roman" w:cs="Times New Roman"/>
      </w:rPr>
    </w:lvl>
    <w:lvl w:ilvl="3" w:tplc="0409000F">
      <w:start w:val="1"/>
      <w:numFmt w:val="decimal"/>
      <w:lvlText w:val="%4."/>
      <w:lvlJc w:val="left"/>
      <w:pPr>
        <w:tabs>
          <w:tab w:val="num" w:pos="2880"/>
        </w:tabs>
        <w:ind w:left="2880" w:hanging="360"/>
      </w:pPr>
      <w:rPr>
        <w:rFonts w:ascii="Times New Roman" w:hAnsi="Times New Roman" w:cs="Times New Roman"/>
      </w:rPr>
    </w:lvl>
    <w:lvl w:ilvl="4" w:tplc="04090019">
      <w:start w:val="1"/>
      <w:numFmt w:val="lowerLetter"/>
      <w:lvlText w:val="%5."/>
      <w:lvlJc w:val="left"/>
      <w:pPr>
        <w:tabs>
          <w:tab w:val="num" w:pos="3600"/>
        </w:tabs>
        <w:ind w:left="3600" w:hanging="360"/>
      </w:pPr>
      <w:rPr>
        <w:rFonts w:ascii="Times New Roman" w:hAnsi="Times New Roman" w:cs="Times New Roman"/>
      </w:rPr>
    </w:lvl>
    <w:lvl w:ilvl="5" w:tplc="0409001B">
      <w:start w:val="1"/>
      <w:numFmt w:val="lowerRoman"/>
      <w:lvlText w:val="%6."/>
      <w:lvlJc w:val="right"/>
      <w:pPr>
        <w:tabs>
          <w:tab w:val="num" w:pos="4320"/>
        </w:tabs>
        <w:ind w:left="4320" w:hanging="180"/>
      </w:pPr>
      <w:rPr>
        <w:rFonts w:ascii="Times New Roman" w:hAnsi="Times New Roman" w:cs="Times New Roman"/>
      </w:rPr>
    </w:lvl>
    <w:lvl w:ilvl="6" w:tplc="0409000F">
      <w:start w:val="1"/>
      <w:numFmt w:val="decimal"/>
      <w:lvlText w:val="%7."/>
      <w:lvlJc w:val="left"/>
      <w:pPr>
        <w:tabs>
          <w:tab w:val="num" w:pos="5040"/>
        </w:tabs>
        <w:ind w:left="5040" w:hanging="360"/>
      </w:pPr>
      <w:rPr>
        <w:rFonts w:ascii="Times New Roman" w:hAnsi="Times New Roman" w:cs="Times New Roman"/>
      </w:rPr>
    </w:lvl>
    <w:lvl w:ilvl="7" w:tplc="04090019">
      <w:start w:val="1"/>
      <w:numFmt w:val="lowerLetter"/>
      <w:lvlText w:val="%8."/>
      <w:lvlJc w:val="left"/>
      <w:pPr>
        <w:tabs>
          <w:tab w:val="num" w:pos="5760"/>
        </w:tabs>
        <w:ind w:left="5760" w:hanging="360"/>
      </w:pPr>
      <w:rPr>
        <w:rFonts w:ascii="Times New Roman" w:hAnsi="Times New Roman" w:cs="Times New Roman"/>
      </w:rPr>
    </w:lvl>
    <w:lvl w:ilvl="8" w:tplc="0409001B">
      <w:start w:val="1"/>
      <w:numFmt w:val="lowerRoman"/>
      <w:lvlText w:val="%9."/>
      <w:lvlJc w:val="right"/>
      <w:pPr>
        <w:tabs>
          <w:tab w:val="num" w:pos="6480"/>
        </w:tabs>
        <w:ind w:left="6480" w:hanging="180"/>
      </w:pPr>
      <w:rPr>
        <w:rFonts w:ascii="Times New Roman" w:hAnsi="Times New Roman" w:cs="Times New Roman"/>
      </w:rPr>
    </w:lvl>
  </w:abstractNum>
  <w:abstractNum w:abstractNumId="8" w15:restartNumberingAfterBreak="0">
    <w:nsid w:val="6D4D7C14"/>
    <w:multiLevelType w:val="multilevel"/>
    <w:tmpl w:val="1A546804"/>
    <w:lvl w:ilvl="0">
      <w:start w:val="1"/>
      <w:numFmt w:val="decimal"/>
      <w:pStyle w:val="berschrift1"/>
      <w:lvlText w:val="%1"/>
      <w:lvlJc w:val="left"/>
      <w:pPr>
        <w:ind w:left="7377" w:hanging="432"/>
      </w:pPr>
      <w:rPr>
        <w:rFonts w:hint="default"/>
        <w:b w:val="0"/>
        <w:i w:val="0"/>
        <w:sz w:val="20"/>
      </w:r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754C2AB2"/>
    <w:multiLevelType w:val="multilevel"/>
    <w:tmpl w:val="DDEEA10E"/>
    <w:lvl w:ilvl="0">
      <w:start w:val="1"/>
      <w:numFmt w:val="decimal"/>
      <w:lvlText w:val="%1"/>
      <w:lvlJc w:val="left"/>
      <w:pPr>
        <w:tabs>
          <w:tab w:val="num" w:pos="432"/>
        </w:tabs>
        <w:ind w:left="432" w:hanging="432"/>
      </w:pPr>
      <w:rPr>
        <w:rFonts w:ascii="Times New Roman" w:hAnsi="Times New Roman" w:cs="Times New Roman"/>
      </w:rPr>
    </w:lvl>
    <w:lvl w:ilvl="1">
      <w:start w:val="1"/>
      <w:numFmt w:val="decimal"/>
      <w:lvlText w:val="%1.%2"/>
      <w:lvlJc w:val="left"/>
      <w:pPr>
        <w:tabs>
          <w:tab w:val="num" w:pos="576"/>
        </w:tabs>
        <w:ind w:left="576" w:hanging="576"/>
      </w:pPr>
      <w:rPr>
        <w:rFonts w:ascii="Times New Roman" w:hAnsi="Times New Roman" w:cs="Times New Roman"/>
      </w:rPr>
    </w:lvl>
    <w:lvl w:ilvl="2">
      <w:start w:val="1"/>
      <w:numFmt w:val="decimal"/>
      <w:lvlText w:val="%1.%2.%3"/>
      <w:lvlJc w:val="left"/>
      <w:pPr>
        <w:tabs>
          <w:tab w:val="num" w:pos="720"/>
        </w:tabs>
        <w:ind w:left="720" w:hanging="720"/>
      </w:pPr>
      <w:rPr>
        <w:rFonts w:ascii="Times New Roman" w:hAnsi="Times New Roman" w:cs="Times New Roman"/>
      </w:rPr>
    </w:lvl>
    <w:lvl w:ilvl="3">
      <w:start w:val="1"/>
      <w:numFmt w:val="decimal"/>
      <w:lvlText w:val="%1.%2.%3.%4"/>
      <w:lvlJc w:val="left"/>
      <w:pPr>
        <w:tabs>
          <w:tab w:val="num" w:pos="864"/>
        </w:tabs>
        <w:ind w:left="864" w:hanging="864"/>
      </w:pPr>
      <w:rPr>
        <w:rFonts w:ascii="Times New Roman" w:hAnsi="Times New Roman" w:cs="Times New Roman"/>
      </w:rPr>
    </w:lvl>
    <w:lvl w:ilvl="4">
      <w:start w:val="1"/>
      <w:numFmt w:val="decimal"/>
      <w:lvlText w:val="%1.%2.%3.%4.%5"/>
      <w:lvlJc w:val="left"/>
      <w:pPr>
        <w:tabs>
          <w:tab w:val="num" w:pos="1008"/>
        </w:tabs>
        <w:ind w:left="1008" w:hanging="1008"/>
      </w:pPr>
      <w:rPr>
        <w:rFonts w:ascii="Times New Roman" w:hAnsi="Times New Roman" w:cs="Times New Roman"/>
      </w:rPr>
    </w:lvl>
    <w:lvl w:ilvl="5">
      <w:start w:val="1"/>
      <w:numFmt w:val="decimal"/>
      <w:lvlText w:val="%1.%2.%3.%4.%5.%6"/>
      <w:lvlJc w:val="left"/>
      <w:pPr>
        <w:tabs>
          <w:tab w:val="num" w:pos="1152"/>
        </w:tabs>
        <w:ind w:left="1152" w:hanging="1152"/>
      </w:pPr>
      <w:rPr>
        <w:rFonts w:ascii="Times New Roman" w:hAnsi="Times New Roman" w:cs="Times New Roman"/>
      </w:rPr>
    </w:lvl>
    <w:lvl w:ilvl="6">
      <w:start w:val="1"/>
      <w:numFmt w:val="decimal"/>
      <w:lvlText w:val="%1.%2.%3.%4.%5.%6.%7"/>
      <w:lvlJc w:val="left"/>
      <w:pPr>
        <w:tabs>
          <w:tab w:val="num" w:pos="1296"/>
        </w:tabs>
        <w:ind w:left="1296" w:hanging="1296"/>
      </w:pPr>
      <w:rPr>
        <w:rFonts w:ascii="Times New Roman" w:hAnsi="Times New Roman" w:cs="Times New Roman"/>
      </w:rPr>
    </w:lvl>
    <w:lvl w:ilvl="7">
      <w:start w:val="1"/>
      <w:numFmt w:val="decimal"/>
      <w:lvlText w:val="%1.%2.%3.%4.%5.%6.%7.%8"/>
      <w:lvlJc w:val="left"/>
      <w:pPr>
        <w:tabs>
          <w:tab w:val="num" w:pos="1440"/>
        </w:tabs>
        <w:ind w:left="1440" w:hanging="1440"/>
      </w:pPr>
      <w:rPr>
        <w:rFonts w:ascii="Times New Roman" w:hAnsi="Times New Roman" w:cs="Times New Roman"/>
      </w:rPr>
    </w:lvl>
    <w:lvl w:ilvl="8">
      <w:start w:val="1"/>
      <w:numFmt w:val="decimal"/>
      <w:lvlText w:val="%1.%2.%3.%4.%5.%6.%7.%8.%9"/>
      <w:lvlJc w:val="left"/>
      <w:pPr>
        <w:tabs>
          <w:tab w:val="num" w:pos="1584"/>
        </w:tabs>
        <w:ind w:left="1584" w:hanging="1584"/>
      </w:pPr>
      <w:rPr>
        <w:rFonts w:ascii="Times New Roman" w:hAnsi="Times New Roman" w:cs="Times New Roman"/>
      </w:rPr>
    </w:lvl>
  </w:abstractNum>
  <w:abstractNum w:abstractNumId="10" w15:restartNumberingAfterBreak="0">
    <w:nsid w:val="79521A45"/>
    <w:multiLevelType w:val="hybridMultilevel"/>
    <w:tmpl w:val="6BBC8354"/>
    <w:lvl w:ilvl="0" w:tplc="CEFC148C">
      <w:start w:val="1"/>
      <w:numFmt w:val="bullet"/>
      <w:pStyle w:val="HyphenList"/>
      <w:lvlText w:val=""/>
      <w:lvlJc w:val="left"/>
      <w:pPr>
        <w:ind w:left="36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1"/>
  </w:num>
  <w:num w:numId="2">
    <w:abstractNumId w:val="2"/>
  </w:num>
  <w:num w:numId="3">
    <w:abstractNumId w:val="0"/>
  </w:num>
  <w:num w:numId="4">
    <w:abstractNumId w:val="3"/>
  </w:num>
  <w:num w:numId="5">
    <w:abstractNumId w:val="9"/>
  </w:num>
  <w:num w:numId="6">
    <w:abstractNumId w:val="8"/>
  </w:num>
  <w:num w:numId="7">
    <w:abstractNumId w:val="7"/>
  </w:num>
  <w:num w:numId="8">
    <w:abstractNumId w:val="10"/>
  </w:num>
  <w:num w:numId="9">
    <w:abstractNumId w:val="6"/>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proofState w:spelling="clean" w:grammar="clean"/>
  <w:attachedTemplate r:id="rId1"/>
  <w:defaultTabStop w:val="720"/>
  <w:hyphenationZone w:val="283"/>
  <w:doNotHyphenateCaps/>
  <w:evenAndOddHeaders/>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21C"/>
    <w:rsid w:val="0000212E"/>
    <w:rsid w:val="00005936"/>
    <w:rsid w:val="000139F0"/>
    <w:rsid w:val="000173D5"/>
    <w:rsid w:val="000223EE"/>
    <w:rsid w:val="0002626D"/>
    <w:rsid w:val="00034BD1"/>
    <w:rsid w:val="00037024"/>
    <w:rsid w:val="000439C2"/>
    <w:rsid w:val="00043BED"/>
    <w:rsid w:val="00044408"/>
    <w:rsid w:val="00060826"/>
    <w:rsid w:val="0006107C"/>
    <w:rsid w:val="0006244F"/>
    <w:rsid w:val="0006516C"/>
    <w:rsid w:val="000668F3"/>
    <w:rsid w:val="00070F87"/>
    <w:rsid w:val="00072133"/>
    <w:rsid w:val="000760E6"/>
    <w:rsid w:val="000812C9"/>
    <w:rsid w:val="000825E5"/>
    <w:rsid w:val="0008650A"/>
    <w:rsid w:val="00086B9D"/>
    <w:rsid w:val="00091813"/>
    <w:rsid w:val="000A08B9"/>
    <w:rsid w:val="000A1FEC"/>
    <w:rsid w:val="000B2F38"/>
    <w:rsid w:val="000B6127"/>
    <w:rsid w:val="000B67E3"/>
    <w:rsid w:val="000B705D"/>
    <w:rsid w:val="000C47DC"/>
    <w:rsid w:val="000C57F5"/>
    <w:rsid w:val="000D1D8C"/>
    <w:rsid w:val="000D2A5D"/>
    <w:rsid w:val="000D3FF0"/>
    <w:rsid w:val="000D401F"/>
    <w:rsid w:val="000E17CA"/>
    <w:rsid w:val="000E2449"/>
    <w:rsid w:val="000E3122"/>
    <w:rsid w:val="000E546D"/>
    <w:rsid w:val="000F11D7"/>
    <w:rsid w:val="000F74E4"/>
    <w:rsid w:val="001015D0"/>
    <w:rsid w:val="00104489"/>
    <w:rsid w:val="00106083"/>
    <w:rsid w:val="00107E24"/>
    <w:rsid w:val="00107F53"/>
    <w:rsid w:val="00115B8E"/>
    <w:rsid w:val="00120E0E"/>
    <w:rsid w:val="00133E68"/>
    <w:rsid w:val="0013716D"/>
    <w:rsid w:val="001435C6"/>
    <w:rsid w:val="00150277"/>
    <w:rsid w:val="00150ACF"/>
    <w:rsid w:val="00153527"/>
    <w:rsid w:val="0015508B"/>
    <w:rsid w:val="00160523"/>
    <w:rsid w:val="00162352"/>
    <w:rsid w:val="001646D6"/>
    <w:rsid w:val="0017049C"/>
    <w:rsid w:val="0017514C"/>
    <w:rsid w:val="00176B16"/>
    <w:rsid w:val="00176BCC"/>
    <w:rsid w:val="00177E42"/>
    <w:rsid w:val="001802C2"/>
    <w:rsid w:val="00180A1A"/>
    <w:rsid w:val="001812AA"/>
    <w:rsid w:val="001833EC"/>
    <w:rsid w:val="001A2AFC"/>
    <w:rsid w:val="001A2FA2"/>
    <w:rsid w:val="001B2916"/>
    <w:rsid w:val="001B5415"/>
    <w:rsid w:val="001B7961"/>
    <w:rsid w:val="001C1E7A"/>
    <w:rsid w:val="001C2CF8"/>
    <w:rsid w:val="001D02DE"/>
    <w:rsid w:val="001D03E0"/>
    <w:rsid w:val="001D6570"/>
    <w:rsid w:val="001D67F6"/>
    <w:rsid w:val="001D77CD"/>
    <w:rsid w:val="001E14C5"/>
    <w:rsid w:val="001E60F2"/>
    <w:rsid w:val="001E776D"/>
    <w:rsid w:val="001F180A"/>
    <w:rsid w:val="001F276B"/>
    <w:rsid w:val="001F39BF"/>
    <w:rsid w:val="001F50AB"/>
    <w:rsid w:val="001F6820"/>
    <w:rsid w:val="001F7BE4"/>
    <w:rsid w:val="002006C6"/>
    <w:rsid w:val="00206240"/>
    <w:rsid w:val="002069C0"/>
    <w:rsid w:val="002076D2"/>
    <w:rsid w:val="00211954"/>
    <w:rsid w:val="00215DD6"/>
    <w:rsid w:val="00217719"/>
    <w:rsid w:val="00217764"/>
    <w:rsid w:val="002177F7"/>
    <w:rsid w:val="002214C8"/>
    <w:rsid w:val="00226F8E"/>
    <w:rsid w:val="00231178"/>
    <w:rsid w:val="0023120F"/>
    <w:rsid w:val="0023383E"/>
    <w:rsid w:val="00245639"/>
    <w:rsid w:val="00252ECC"/>
    <w:rsid w:val="00256DEF"/>
    <w:rsid w:val="00270BDA"/>
    <w:rsid w:val="002732E2"/>
    <w:rsid w:val="002855C9"/>
    <w:rsid w:val="00294AB1"/>
    <w:rsid w:val="00296953"/>
    <w:rsid w:val="00296C7E"/>
    <w:rsid w:val="002A1D52"/>
    <w:rsid w:val="002A25B6"/>
    <w:rsid w:val="002B076D"/>
    <w:rsid w:val="002B08C5"/>
    <w:rsid w:val="002C2705"/>
    <w:rsid w:val="002C775F"/>
    <w:rsid w:val="002D4DF7"/>
    <w:rsid w:val="002E1905"/>
    <w:rsid w:val="002E430A"/>
    <w:rsid w:val="002E63EA"/>
    <w:rsid w:val="002E6594"/>
    <w:rsid w:val="002E794D"/>
    <w:rsid w:val="002F242A"/>
    <w:rsid w:val="002F55CA"/>
    <w:rsid w:val="0030593A"/>
    <w:rsid w:val="00315D09"/>
    <w:rsid w:val="00316488"/>
    <w:rsid w:val="00320485"/>
    <w:rsid w:val="0032117E"/>
    <w:rsid w:val="00327006"/>
    <w:rsid w:val="00327D91"/>
    <w:rsid w:val="00333FEC"/>
    <w:rsid w:val="00336B23"/>
    <w:rsid w:val="003412F6"/>
    <w:rsid w:val="003423F9"/>
    <w:rsid w:val="00342E3B"/>
    <w:rsid w:val="003431C9"/>
    <w:rsid w:val="0034484A"/>
    <w:rsid w:val="00346F6E"/>
    <w:rsid w:val="00353202"/>
    <w:rsid w:val="00357227"/>
    <w:rsid w:val="003676A0"/>
    <w:rsid w:val="00371AB7"/>
    <w:rsid w:val="003774E9"/>
    <w:rsid w:val="00386021"/>
    <w:rsid w:val="0038767F"/>
    <w:rsid w:val="003915F5"/>
    <w:rsid w:val="003A5C76"/>
    <w:rsid w:val="003B1200"/>
    <w:rsid w:val="003B1C4A"/>
    <w:rsid w:val="003B67E6"/>
    <w:rsid w:val="003B7DED"/>
    <w:rsid w:val="003C1226"/>
    <w:rsid w:val="003C1841"/>
    <w:rsid w:val="003C20AC"/>
    <w:rsid w:val="003C5CDF"/>
    <w:rsid w:val="003C66C1"/>
    <w:rsid w:val="003D1231"/>
    <w:rsid w:val="003D2C30"/>
    <w:rsid w:val="003E2071"/>
    <w:rsid w:val="003E3F0F"/>
    <w:rsid w:val="003E41F9"/>
    <w:rsid w:val="003F1852"/>
    <w:rsid w:val="003F3B16"/>
    <w:rsid w:val="003F64F8"/>
    <w:rsid w:val="003F77D9"/>
    <w:rsid w:val="004021D2"/>
    <w:rsid w:val="0040360D"/>
    <w:rsid w:val="0040392B"/>
    <w:rsid w:val="00413922"/>
    <w:rsid w:val="0041725D"/>
    <w:rsid w:val="00425AF3"/>
    <w:rsid w:val="00430C3B"/>
    <w:rsid w:val="00430C3C"/>
    <w:rsid w:val="00434674"/>
    <w:rsid w:val="00437CCA"/>
    <w:rsid w:val="004449A6"/>
    <w:rsid w:val="004470D5"/>
    <w:rsid w:val="00451001"/>
    <w:rsid w:val="0045348C"/>
    <w:rsid w:val="004605BF"/>
    <w:rsid w:val="00464DEF"/>
    <w:rsid w:val="00466708"/>
    <w:rsid w:val="00471C38"/>
    <w:rsid w:val="00472E97"/>
    <w:rsid w:val="00480230"/>
    <w:rsid w:val="0048069D"/>
    <w:rsid w:val="004902A5"/>
    <w:rsid w:val="0049057A"/>
    <w:rsid w:val="00490B3C"/>
    <w:rsid w:val="004A37FA"/>
    <w:rsid w:val="004A6E94"/>
    <w:rsid w:val="004B3E68"/>
    <w:rsid w:val="004B490B"/>
    <w:rsid w:val="004B5B5E"/>
    <w:rsid w:val="004C005A"/>
    <w:rsid w:val="004C28E9"/>
    <w:rsid w:val="004C2ADC"/>
    <w:rsid w:val="004C2C34"/>
    <w:rsid w:val="004C3746"/>
    <w:rsid w:val="004D0056"/>
    <w:rsid w:val="004D621E"/>
    <w:rsid w:val="004E0432"/>
    <w:rsid w:val="004E2F6D"/>
    <w:rsid w:val="004E30B6"/>
    <w:rsid w:val="004E70D7"/>
    <w:rsid w:val="005006D0"/>
    <w:rsid w:val="00501AE1"/>
    <w:rsid w:val="005023BB"/>
    <w:rsid w:val="00506D72"/>
    <w:rsid w:val="00510814"/>
    <w:rsid w:val="00521DA3"/>
    <w:rsid w:val="00527C1F"/>
    <w:rsid w:val="00531850"/>
    <w:rsid w:val="00535071"/>
    <w:rsid w:val="00535EBB"/>
    <w:rsid w:val="0054044B"/>
    <w:rsid w:val="00540EF6"/>
    <w:rsid w:val="00542209"/>
    <w:rsid w:val="00543519"/>
    <w:rsid w:val="0054558D"/>
    <w:rsid w:val="00545870"/>
    <w:rsid w:val="0054757C"/>
    <w:rsid w:val="00547A84"/>
    <w:rsid w:val="00550243"/>
    <w:rsid w:val="00560E72"/>
    <w:rsid w:val="005632C9"/>
    <w:rsid w:val="00564EBC"/>
    <w:rsid w:val="0056575A"/>
    <w:rsid w:val="00565C0D"/>
    <w:rsid w:val="00570F9D"/>
    <w:rsid w:val="0057541C"/>
    <w:rsid w:val="0058614A"/>
    <w:rsid w:val="00592DD4"/>
    <w:rsid w:val="00596D23"/>
    <w:rsid w:val="005A0657"/>
    <w:rsid w:val="005A0BED"/>
    <w:rsid w:val="005A2BB2"/>
    <w:rsid w:val="005A45E2"/>
    <w:rsid w:val="005A6BB8"/>
    <w:rsid w:val="005A6D74"/>
    <w:rsid w:val="005B1048"/>
    <w:rsid w:val="005B281C"/>
    <w:rsid w:val="005B3F1D"/>
    <w:rsid w:val="005B712B"/>
    <w:rsid w:val="005C1724"/>
    <w:rsid w:val="005C1FE9"/>
    <w:rsid w:val="005C2DA1"/>
    <w:rsid w:val="005C3C0B"/>
    <w:rsid w:val="005C6F8F"/>
    <w:rsid w:val="005C7425"/>
    <w:rsid w:val="005D0206"/>
    <w:rsid w:val="005F0FE8"/>
    <w:rsid w:val="005F3E8F"/>
    <w:rsid w:val="005F4503"/>
    <w:rsid w:val="005F484B"/>
    <w:rsid w:val="005F60D0"/>
    <w:rsid w:val="00607669"/>
    <w:rsid w:val="006076B9"/>
    <w:rsid w:val="00611086"/>
    <w:rsid w:val="006146A5"/>
    <w:rsid w:val="00615141"/>
    <w:rsid w:val="00621C9D"/>
    <w:rsid w:val="006242BF"/>
    <w:rsid w:val="00630925"/>
    <w:rsid w:val="006373B5"/>
    <w:rsid w:val="006407BB"/>
    <w:rsid w:val="00641AB3"/>
    <w:rsid w:val="006543EC"/>
    <w:rsid w:val="00654774"/>
    <w:rsid w:val="00656865"/>
    <w:rsid w:val="00657C2B"/>
    <w:rsid w:val="006742B6"/>
    <w:rsid w:val="0069687F"/>
    <w:rsid w:val="00696A07"/>
    <w:rsid w:val="006A2CF5"/>
    <w:rsid w:val="006A7D52"/>
    <w:rsid w:val="006B24D3"/>
    <w:rsid w:val="006B6511"/>
    <w:rsid w:val="006C517E"/>
    <w:rsid w:val="006D359A"/>
    <w:rsid w:val="006D4E44"/>
    <w:rsid w:val="006D6AB5"/>
    <w:rsid w:val="006D7DDB"/>
    <w:rsid w:val="006E0263"/>
    <w:rsid w:val="006E0BF6"/>
    <w:rsid w:val="006E12D2"/>
    <w:rsid w:val="006E1A70"/>
    <w:rsid w:val="006E1F49"/>
    <w:rsid w:val="006E3C08"/>
    <w:rsid w:val="006F759E"/>
    <w:rsid w:val="00700CF4"/>
    <w:rsid w:val="00702335"/>
    <w:rsid w:val="00705680"/>
    <w:rsid w:val="00715FD7"/>
    <w:rsid w:val="00716982"/>
    <w:rsid w:val="00723238"/>
    <w:rsid w:val="00727BF2"/>
    <w:rsid w:val="0073362A"/>
    <w:rsid w:val="00735B51"/>
    <w:rsid w:val="00736D96"/>
    <w:rsid w:val="007433F4"/>
    <w:rsid w:val="00750AF4"/>
    <w:rsid w:val="007577D5"/>
    <w:rsid w:val="00760BD6"/>
    <w:rsid w:val="00761FA5"/>
    <w:rsid w:val="00770AA7"/>
    <w:rsid w:val="00776B71"/>
    <w:rsid w:val="00777884"/>
    <w:rsid w:val="007801B2"/>
    <w:rsid w:val="00782ABA"/>
    <w:rsid w:val="007957C6"/>
    <w:rsid w:val="00796A82"/>
    <w:rsid w:val="007A3D81"/>
    <w:rsid w:val="007B1B95"/>
    <w:rsid w:val="00800E77"/>
    <w:rsid w:val="00806C91"/>
    <w:rsid w:val="00811D73"/>
    <w:rsid w:val="0081577E"/>
    <w:rsid w:val="008313D1"/>
    <w:rsid w:val="00834DB6"/>
    <w:rsid w:val="00841049"/>
    <w:rsid w:val="00841307"/>
    <w:rsid w:val="00847AAC"/>
    <w:rsid w:val="00847E1C"/>
    <w:rsid w:val="008516DB"/>
    <w:rsid w:val="008521E4"/>
    <w:rsid w:val="00856A53"/>
    <w:rsid w:val="00856E9E"/>
    <w:rsid w:val="00863721"/>
    <w:rsid w:val="008736B2"/>
    <w:rsid w:val="008846F5"/>
    <w:rsid w:val="00887D5A"/>
    <w:rsid w:val="00892528"/>
    <w:rsid w:val="0089513B"/>
    <w:rsid w:val="008A0946"/>
    <w:rsid w:val="008A15B2"/>
    <w:rsid w:val="008A15DF"/>
    <w:rsid w:val="008A3835"/>
    <w:rsid w:val="008A6239"/>
    <w:rsid w:val="008A6568"/>
    <w:rsid w:val="008A690D"/>
    <w:rsid w:val="008B0F3B"/>
    <w:rsid w:val="008C6695"/>
    <w:rsid w:val="008D355A"/>
    <w:rsid w:val="008D4459"/>
    <w:rsid w:val="008D534C"/>
    <w:rsid w:val="008E5BDF"/>
    <w:rsid w:val="008F1995"/>
    <w:rsid w:val="008F2C16"/>
    <w:rsid w:val="008F3011"/>
    <w:rsid w:val="00910BED"/>
    <w:rsid w:val="0091335A"/>
    <w:rsid w:val="00937979"/>
    <w:rsid w:val="0094216E"/>
    <w:rsid w:val="00942972"/>
    <w:rsid w:val="00942B7F"/>
    <w:rsid w:val="009465E5"/>
    <w:rsid w:val="00947FC7"/>
    <w:rsid w:val="009506F4"/>
    <w:rsid w:val="00955671"/>
    <w:rsid w:val="00955B39"/>
    <w:rsid w:val="00957112"/>
    <w:rsid w:val="0095713F"/>
    <w:rsid w:val="00957676"/>
    <w:rsid w:val="00961510"/>
    <w:rsid w:val="00961C7E"/>
    <w:rsid w:val="00964F82"/>
    <w:rsid w:val="0096544C"/>
    <w:rsid w:val="0097719D"/>
    <w:rsid w:val="00977F7D"/>
    <w:rsid w:val="009813DB"/>
    <w:rsid w:val="009814F6"/>
    <w:rsid w:val="00984847"/>
    <w:rsid w:val="00987429"/>
    <w:rsid w:val="009970F9"/>
    <w:rsid w:val="00997437"/>
    <w:rsid w:val="009A1894"/>
    <w:rsid w:val="009A6FE3"/>
    <w:rsid w:val="009B7923"/>
    <w:rsid w:val="009C1148"/>
    <w:rsid w:val="009C3283"/>
    <w:rsid w:val="009C3AAE"/>
    <w:rsid w:val="009C731A"/>
    <w:rsid w:val="009D3B4A"/>
    <w:rsid w:val="009D4307"/>
    <w:rsid w:val="009D6CB6"/>
    <w:rsid w:val="009D7639"/>
    <w:rsid w:val="00A11912"/>
    <w:rsid w:val="00A20FAF"/>
    <w:rsid w:val="00A23280"/>
    <w:rsid w:val="00A254A2"/>
    <w:rsid w:val="00A26CDF"/>
    <w:rsid w:val="00A27D52"/>
    <w:rsid w:val="00A3169E"/>
    <w:rsid w:val="00A3330B"/>
    <w:rsid w:val="00A4285C"/>
    <w:rsid w:val="00A55F6F"/>
    <w:rsid w:val="00A57513"/>
    <w:rsid w:val="00A57FE0"/>
    <w:rsid w:val="00A64A7A"/>
    <w:rsid w:val="00A6768B"/>
    <w:rsid w:val="00A67C3C"/>
    <w:rsid w:val="00A70DF5"/>
    <w:rsid w:val="00A76E3C"/>
    <w:rsid w:val="00A86824"/>
    <w:rsid w:val="00A87155"/>
    <w:rsid w:val="00A91945"/>
    <w:rsid w:val="00A952D4"/>
    <w:rsid w:val="00AA00DC"/>
    <w:rsid w:val="00AA07E8"/>
    <w:rsid w:val="00AA7F45"/>
    <w:rsid w:val="00AB0899"/>
    <w:rsid w:val="00AB4F74"/>
    <w:rsid w:val="00AB56FB"/>
    <w:rsid w:val="00AB69FC"/>
    <w:rsid w:val="00AC47B5"/>
    <w:rsid w:val="00AC5CBA"/>
    <w:rsid w:val="00AD0797"/>
    <w:rsid w:val="00AD245F"/>
    <w:rsid w:val="00AD3B2F"/>
    <w:rsid w:val="00AD6A50"/>
    <w:rsid w:val="00AE613F"/>
    <w:rsid w:val="00AE6F1C"/>
    <w:rsid w:val="00AF1429"/>
    <w:rsid w:val="00AF2C76"/>
    <w:rsid w:val="00AF31AB"/>
    <w:rsid w:val="00AF435D"/>
    <w:rsid w:val="00AF7817"/>
    <w:rsid w:val="00B019BC"/>
    <w:rsid w:val="00B01E7F"/>
    <w:rsid w:val="00B0474A"/>
    <w:rsid w:val="00B141F2"/>
    <w:rsid w:val="00B17EC5"/>
    <w:rsid w:val="00B2162F"/>
    <w:rsid w:val="00B24E72"/>
    <w:rsid w:val="00B276FB"/>
    <w:rsid w:val="00B346E3"/>
    <w:rsid w:val="00B62BD9"/>
    <w:rsid w:val="00B741C5"/>
    <w:rsid w:val="00B91C56"/>
    <w:rsid w:val="00B97538"/>
    <w:rsid w:val="00B97FB6"/>
    <w:rsid w:val="00BB2F29"/>
    <w:rsid w:val="00BB4DE9"/>
    <w:rsid w:val="00BB5F40"/>
    <w:rsid w:val="00BB698E"/>
    <w:rsid w:val="00BC6720"/>
    <w:rsid w:val="00BE0DE0"/>
    <w:rsid w:val="00BE1FB0"/>
    <w:rsid w:val="00BE429B"/>
    <w:rsid w:val="00BE67A1"/>
    <w:rsid w:val="00BF3482"/>
    <w:rsid w:val="00C00122"/>
    <w:rsid w:val="00C13961"/>
    <w:rsid w:val="00C201FA"/>
    <w:rsid w:val="00C228F7"/>
    <w:rsid w:val="00C22A3B"/>
    <w:rsid w:val="00C25A12"/>
    <w:rsid w:val="00C32FCD"/>
    <w:rsid w:val="00C34960"/>
    <w:rsid w:val="00C34B6E"/>
    <w:rsid w:val="00C34D9B"/>
    <w:rsid w:val="00C450C6"/>
    <w:rsid w:val="00C52BD8"/>
    <w:rsid w:val="00C53F9B"/>
    <w:rsid w:val="00C55F8D"/>
    <w:rsid w:val="00C62DBF"/>
    <w:rsid w:val="00C65B84"/>
    <w:rsid w:val="00C65C75"/>
    <w:rsid w:val="00C66C24"/>
    <w:rsid w:val="00C7504D"/>
    <w:rsid w:val="00C83AF7"/>
    <w:rsid w:val="00C84BD0"/>
    <w:rsid w:val="00C855F0"/>
    <w:rsid w:val="00C86B5D"/>
    <w:rsid w:val="00C87268"/>
    <w:rsid w:val="00C87469"/>
    <w:rsid w:val="00C90E0F"/>
    <w:rsid w:val="00C9356E"/>
    <w:rsid w:val="00CA1E55"/>
    <w:rsid w:val="00CA3E62"/>
    <w:rsid w:val="00CA514A"/>
    <w:rsid w:val="00CC27F1"/>
    <w:rsid w:val="00CC3C78"/>
    <w:rsid w:val="00CC7086"/>
    <w:rsid w:val="00CC7576"/>
    <w:rsid w:val="00CD352F"/>
    <w:rsid w:val="00CD4166"/>
    <w:rsid w:val="00CD5346"/>
    <w:rsid w:val="00CD53AA"/>
    <w:rsid w:val="00CE21FD"/>
    <w:rsid w:val="00CE7388"/>
    <w:rsid w:val="00CF221C"/>
    <w:rsid w:val="00D10679"/>
    <w:rsid w:val="00D13B46"/>
    <w:rsid w:val="00D219FF"/>
    <w:rsid w:val="00D21BA0"/>
    <w:rsid w:val="00D22FF7"/>
    <w:rsid w:val="00D23B7B"/>
    <w:rsid w:val="00D24D55"/>
    <w:rsid w:val="00D252E8"/>
    <w:rsid w:val="00D255A4"/>
    <w:rsid w:val="00D315CA"/>
    <w:rsid w:val="00D31A75"/>
    <w:rsid w:val="00D32704"/>
    <w:rsid w:val="00D4060E"/>
    <w:rsid w:val="00D41878"/>
    <w:rsid w:val="00D42D5E"/>
    <w:rsid w:val="00D43565"/>
    <w:rsid w:val="00D447BF"/>
    <w:rsid w:val="00D459B7"/>
    <w:rsid w:val="00D460F3"/>
    <w:rsid w:val="00D47352"/>
    <w:rsid w:val="00D54A51"/>
    <w:rsid w:val="00D5550B"/>
    <w:rsid w:val="00D601F3"/>
    <w:rsid w:val="00D60E97"/>
    <w:rsid w:val="00D627B7"/>
    <w:rsid w:val="00D63017"/>
    <w:rsid w:val="00D64A74"/>
    <w:rsid w:val="00D6671B"/>
    <w:rsid w:val="00D700D9"/>
    <w:rsid w:val="00D80136"/>
    <w:rsid w:val="00D8209D"/>
    <w:rsid w:val="00D85484"/>
    <w:rsid w:val="00D8591D"/>
    <w:rsid w:val="00D872A2"/>
    <w:rsid w:val="00D94569"/>
    <w:rsid w:val="00DA2294"/>
    <w:rsid w:val="00DB00DB"/>
    <w:rsid w:val="00DB0386"/>
    <w:rsid w:val="00DB7D2B"/>
    <w:rsid w:val="00DC08D1"/>
    <w:rsid w:val="00DC0E74"/>
    <w:rsid w:val="00DC65E7"/>
    <w:rsid w:val="00DD1EC4"/>
    <w:rsid w:val="00DD4F8E"/>
    <w:rsid w:val="00DE0645"/>
    <w:rsid w:val="00DE6C6E"/>
    <w:rsid w:val="00DE705A"/>
    <w:rsid w:val="00DE721D"/>
    <w:rsid w:val="00DF165D"/>
    <w:rsid w:val="00DF16C8"/>
    <w:rsid w:val="00DF4B64"/>
    <w:rsid w:val="00DF4F48"/>
    <w:rsid w:val="00E04056"/>
    <w:rsid w:val="00E05526"/>
    <w:rsid w:val="00E14ED3"/>
    <w:rsid w:val="00E20252"/>
    <w:rsid w:val="00E21ACB"/>
    <w:rsid w:val="00E2703D"/>
    <w:rsid w:val="00E32A7D"/>
    <w:rsid w:val="00E356E0"/>
    <w:rsid w:val="00E4019B"/>
    <w:rsid w:val="00E451AD"/>
    <w:rsid w:val="00E51AAF"/>
    <w:rsid w:val="00E5244C"/>
    <w:rsid w:val="00E627DB"/>
    <w:rsid w:val="00E83275"/>
    <w:rsid w:val="00E923EF"/>
    <w:rsid w:val="00E956C8"/>
    <w:rsid w:val="00E95EA0"/>
    <w:rsid w:val="00EA4EC3"/>
    <w:rsid w:val="00EB1359"/>
    <w:rsid w:val="00EB1865"/>
    <w:rsid w:val="00EB27BC"/>
    <w:rsid w:val="00EB5680"/>
    <w:rsid w:val="00ED14AE"/>
    <w:rsid w:val="00EE4530"/>
    <w:rsid w:val="00F014A7"/>
    <w:rsid w:val="00F01800"/>
    <w:rsid w:val="00F05125"/>
    <w:rsid w:val="00F10E55"/>
    <w:rsid w:val="00F1342E"/>
    <w:rsid w:val="00F148FF"/>
    <w:rsid w:val="00F17095"/>
    <w:rsid w:val="00F17855"/>
    <w:rsid w:val="00F44558"/>
    <w:rsid w:val="00F5045C"/>
    <w:rsid w:val="00F53664"/>
    <w:rsid w:val="00F53D55"/>
    <w:rsid w:val="00F5433E"/>
    <w:rsid w:val="00F54721"/>
    <w:rsid w:val="00F57844"/>
    <w:rsid w:val="00F64AEF"/>
    <w:rsid w:val="00F6564C"/>
    <w:rsid w:val="00F724F2"/>
    <w:rsid w:val="00F84C99"/>
    <w:rsid w:val="00F959D1"/>
    <w:rsid w:val="00F970BD"/>
    <w:rsid w:val="00FA3719"/>
    <w:rsid w:val="00FA77D3"/>
    <w:rsid w:val="00FB0F80"/>
    <w:rsid w:val="00FB4876"/>
    <w:rsid w:val="00FB52D9"/>
    <w:rsid w:val="00FB6FDA"/>
    <w:rsid w:val="00FC1E80"/>
    <w:rsid w:val="00FC3E51"/>
    <w:rsid w:val="00FC53F7"/>
    <w:rsid w:val="00FD7A75"/>
    <w:rsid w:val="00FE738A"/>
    <w:rsid w:val="00FE7D5B"/>
    <w:rsid w:val="00FF5390"/>
    <w:rsid w:val="00FF719B"/>
    <w:rsid w:val="00FF76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CA0E501"/>
  <w15:docId w15:val="{2A9CCE33-625D-4AFF-971C-699AE42AC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87D5A"/>
    <w:pPr>
      <w:jc w:val="right"/>
    </w:pPr>
    <w:rPr>
      <w:rFonts w:ascii="Myriad Pro Condensed" w:hAnsi="Myriad Pro Condensed"/>
      <w:sz w:val="18"/>
      <w:szCs w:val="24"/>
    </w:rPr>
  </w:style>
  <w:style w:type="paragraph" w:styleId="berschrift1">
    <w:name w:val="heading 1"/>
    <w:basedOn w:val="Standard"/>
    <w:next w:val="Standard"/>
    <w:link w:val="berschrift1Zchn"/>
    <w:uiPriority w:val="99"/>
    <w:qFormat/>
    <w:rsid w:val="00F959D1"/>
    <w:pPr>
      <w:keepNext/>
      <w:keepLines/>
      <w:numPr>
        <w:numId w:val="6"/>
      </w:numPr>
      <w:suppressAutoHyphens/>
      <w:spacing w:before="400" w:after="120"/>
      <w:ind w:left="432"/>
      <w:jc w:val="both"/>
      <w:outlineLvl w:val="0"/>
    </w:pPr>
    <w:rPr>
      <w:rFonts w:ascii="Adobe Garamond Pro" w:eastAsia="Batang" w:hAnsi="Adobe Garamond Pro" w:cs="NewCenturySchlbk-Roman"/>
      <w:caps/>
      <w:sz w:val="24"/>
      <w:szCs w:val="20"/>
      <w:lang w:eastAsia="ko-KR"/>
    </w:rPr>
  </w:style>
  <w:style w:type="paragraph" w:styleId="berschrift2">
    <w:name w:val="heading 2"/>
    <w:basedOn w:val="Standard"/>
    <w:next w:val="Standard"/>
    <w:link w:val="berschrift2Zchn"/>
    <w:uiPriority w:val="99"/>
    <w:qFormat/>
    <w:rsid w:val="00F959D1"/>
    <w:pPr>
      <w:keepNext/>
      <w:numPr>
        <w:ilvl w:val="1"/>
        <w:numId w:val="6"/>
      </w:numPr>
      <w:spacing w:before="240" w:after="60"/>
      <w:jc w:val="left"/>
      <w:outlineLvl w:val="1"/>
    </w:pPr>
    <w:rPr>
      <w:rFonts w:ascii="Adobe Garamond Pro" w:hAnsi="Adobe Garamond Pro" w:cs="Arial"/>
      <w:sz w:val="24"/>
      <w:szCs w:val="20"/>
      <w:lang w:eastAsia="zh-CN"/>
    </w:rPr>
  </w:style>
  <w:style w:type="paragraph" w:styleId="berschrift3">
    <w:name w:val="heading 3"/>
    <w:basedOn w:val="Standard"/>
    <w:next w:val="Standard"/>
    <w:link w:val="berschrift3Zchn"/>
    <w:uiPriority w:val="99"/>
    <w:qFormat/>
    <w:rsid w:val="00AD3B2F"/>
    <w:pPr>
      <w:keepNext/>
      <w:numPr>
        <w:ilvl w:val="2"/>
        <w:numId w:val="6"/>
      </w:numPr>
      <w:spacing w:before="240" w:after="60"/>
      <w:outlineLvl w:val="2"/>
    </w:pPr>
    <w:rPr>
      <w:rFonts w:ascii="Adobe Garamond Pro" w:hAnsi="Adobe Garamond Pro" w:cs="Arial"/>
      <w:b/>
      <w:bCs/>
      <w:sz w:val="22"/>
      <w:szCs w:val="26"/>
      <w:lang w:eastAsia="zh-CN"/>
    </w:rPr>
  </w:style>
  <w:style w:type="paragraph" w:styleId="berschrift4">
    <w:name w:val="heading 4"/>
    <w:basedOn w:val="Standard"/>
    <w:next w:val="Standard"/>
    <w:link w:val="berschrift4Zchn"/>
    <w:uiPriority w:val="99"/>
    <w:qFormat/>
    <w:rsid w:val="00AD3B2F"/>
    <w:pPr>
      <w:keepNext/>
      <w:numPr>
        <w:ilvl w:val="3"/>
        <w:numId w:val="6"/>
      </w:numPr>
      <w:spacing w:before="240" w:after="60"/>
      <w:outlineLvl w:val="3"/>
    </w:pPr>
    <w:rPr>
      <w:b/>
      <w:bCs/>
      <w:sz w:val="21"/>
      <w:szCs w:val="28"/>
      <w:lang w:eastAsia="zh-CN"/>
    </w:rPr>
  </w:style>
  <w:style w:type="paragraph" w:styleId="berschrift5">
    <w:name w:val="heading 5"/>
    <w:basedOn w:val="Standard"/>
    <w:next w:val="Standard"/>
    <w:link w:val="berschrift5Zchn"/>
    <w:uiPriority w:val="99"/>
    <w:qFormat/>
    <w:rsid w:val="00AD3B2F"/>
    <w:pPr>
      <w:numPr>
        <w:ilvl w:val="4"/>
        <w:numId w:val="6"/>
      </w:numPr>
      <w:spacing w:before="240" w:after="60"/>
      <w:outlineLvl w:val="4"/>
    </w:pPr>
    <w:rPr>
      <w:b/>
      <w:bCs/>
      <w:i/>
      <w:iCs/>
      <w:sz w:val="20"/>
      <w:szCs w:val="26"/>
      <w:lang w:eastAsia="zh-CN"/>
    </w:rPr>
  </w:style>
  <w:style w:type="paragraph" w:styleId="berschrift6">
    <w:name w:val="heading 6"/>
    <w:basedOn w:val="Standard"/>
    <w:next w:val="Standard"/>
    <w:link w:val="berschrift6Zchn"/>
    <w:uiPriority w:val="99"/>
    <w:qFormat/>
    <w:rsid w:val="00AD3B2F"/>
    <w:pPr>
      <w:numPr>
        <w:ilvl w:val="5"/>
        <w:numId w:val="6"/>
      </w:numPr>
      <w:spacing w:before="240" w:after="60"/>
      <w:outlineLvl w:val="5"/>
    </w:pPr>
    <w:rPr>
      <w:b/>
      <w:bCs/>
      <w:szCs w:val="22"/>
      <w:lang w:eastAsia="zh-CN"/>
    </w:rPr>
  </w:style>
  <w:style w:type="paragraph" w:styleId="berschrift7">
    <w:name w:val="heading 7"/>
    <w:basedOn w:val="Standard"/>
    <w:next w:val="Standard"/>
    <w:link w:val="berschrift7Zchn"/>
    <w:uiPriority w:val="99"/>
    <w:qFormat/>
    <w:rsid w:val="00F959D1"/>
    <w:pPr>
      <w:numPr>
        <w:ilvl w:val="6"/>
        <w:numId w:val="6"/>
      </w:numPr>
      <w:spacing w:before="240" w:after="60"/>
      <w:outlineLvl w:val="6"/>
    </w:pPr>
    <w:rPr>
      <w:lang w:eastAsia="zh-CN"/>
    </w:rPr>
  </w:style>
  <w:style w:type="paragraph" w:styleId="berschrift8">
    <w:name w:val="heading 8"/>
    <w:basedOn w:val="Standard"/>
    <w:next w:val="Standard"/>
    <w:link w:val="berschrift8Zchn"/>
    <w:uiPriority w:val="99"/>
    <w:qFormat/>
    <w:rsid w:val="00F959D1"/>
    <w:pPr>
      <w:numPr>
        <w:ilvl w:val="7"/>
        <w:numId w:val="6"/>
      </w:numPr>
      <w:spacing w:before="240" w:after="60"/>
      <w:outlineLvl w:val="7"/>
    </w:pPr>
    <w:rPr>
      <w:i/>
      <w:iCs/>
      <w:lang w:eastAsia="zh-CN"/>
    </w:rPr>
  </w:style>
  <w:style w:type="paragraph" w:styleId="berschrift9">
    <w:name w:val="heading 9"/>
    <w:basedOn w:val="Standard"/>
    <w:next w:val="Standard"/>
    <w:link w:val="berschrift9Zchn"/>
    <w:uiPriority w:val="99"/>
    <w:qFormat/>
    <w:rsid w:val="00F959D1"/>
    <w:pPr>
      <w:numPr>
        <w:ilvl w:val="8"/>
        <w:numId w:val="6"/>
      </w:numPr>
      <w:spacing w:before="240" w:after="60"/>
      <w:outlineLvl w:val="8"/>
    </w:pPr>
    <w:rPr>
      <w:rFonts w:ascii="Arial" w:hAnsi="Arial" w:cs="Arial"/>
      <w:sz w:val="22"/>
      <w:szCs w:val="22"/>
      <w:lang w:eastAsia="zh-CN"/>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rsid w:val="00F959D1"/>
    <w:rPr>
      <w:rFonts w:ascii="Adobe Garamond Pro" w:eastAsia="Batang" w:hAnsi="Adobe Garamond Pro" w:cs="NewCenturySchlbk-Roman"/>
      <w:caps/>
      <w:sz w:val="24"/>
      <w:lang w:eastAsia="ko-KR"/>
    </w:rPr>
  </w:style>
  <w:style w:type="character" w:customStyle="1" w:styleId="berschrift2Zchn">
    <w:name w:val="Überschrift 2 Zchn"/>
    <w:link w:val="berschrift2"/>
    <w:uiPriority w:val="99"/>
    <w:rsid w:val="00F959D1"/>
    <w:rPr>
      <w:rFonts w:ascii="Adobe Garamond Pro" w:hAnsi="Adobe Garamond Pro" w:cs="Arial"/>
      <w:sz w:val="24"/>
      <w:lang w:eastAsia="zh-CN"/>
    </w:rPr>
  </w:style>
  <w:style w:type="character" w:customStyle="1" w:styleId="berschrift3Zchn">
    <w:name w:val="Überschrift 3 Zchn"/>
    <w:link w:val="berschrift3"/>
    <w:uiPriority w:val="99"/>
    <w:rsid w:val="00AD3B2F"/>
    <w:rPr>
      <w:rFonts w:ascii="Adobe Garamond Pro" w:hAnsi="Adobe Garamond Pro" w:cs="Arial"/>
      <w:b/>
      <w:bCs/>
      <w:sz w:val="22"/>
      <w:szCs w:val="26"/>
      <w:lang w:eastAsia="zh-CN"/>
    </w:rPr>
  </w:style>
  <w:style w:type="character" w:customStyle="1" w:styleId="berschrift4Zchn">
    <w:name w:val="Überschrift 4 Zchn"/>
    <w:link w:val="berschrift4"/>
    <w:uiPriority w:val="99"/>
    <w:rsid w:val="00AD3B2F"/>
    <w:rPr>
      <w:rFonts w:ascii="Myriad Pro Condensed" w:hAnsi="Myriad Pro Condensed"/>
      <w:b/>
      <w:bCs/>
      <w:sz w:val="21"/>
      <w:szCs w:val="28"/>
      <w:lang w:eastAsia="zh-CN"/>
    </w:rPr>
  </w:style>
  <w:style w:type="character" w:customStyle="1" w:styleId="berschrift5Zchn">
    <w:name w:val="Überschrift 5 Zchn"/>
    <w:link w:val="berschrift5"/>
    <w:uiPriority w:val="99"/>
    <w:rsid w:val="00AD3B2F"/>
    <w:rPr>
      <w:rFonts w:ascii="Myriad Pro Condensed" w:hAnsi="Myriad Pro Condensed"/>
      <w:b/>
      <w:bCs/>
      <w:i/>
      <w:iCs/>
      <w:szCs w:val="26"/>
      <w:lang w:eastAsia="zh-CN"/>
    </w:rPr>
  </w:style>
  <w:style w:type="character" w:customStyle="1" w:styleId="berschrift6Zchn">
    <w:name w:val="Überschrift 6 Zchn"/>
    <w:link w:val="berschrift6"/>
    <w:uiPriority w:val="99"/>
    <w:rsid w:val="00AD3B2F"/>
    <w:rPr>
      <w:rFonts w:ascii="Myriad Pro Condensed" w:hAnsi="Myriad Pro Condensed"/>
      <w:b/>
      <w:bCs/>
      <w:sz w:val="18"/>
      <w:szCs w:val="22"/>
      <w:lang w:eastAsia="zh-CN"/>
    </w:rPr>
  </w:style>
  <w:style w:type="character" w:customStyle="1" w:styleId="berschrift7Zchn">
    <w:name w:val="Überschrift 7 Zchn"/>
    <w:link w:val="berschrift7"/>
    <w:uiPriority w:val="9"/>
    <w:semiHidden/>
    <w:rsid w:val="003C66C1"/>
    <w:rPr>
      <w:sz w:val="24"/>
      <w:szCs w:val="24"/>
    </w:rPr>
  </w:style>
  <w:style w:type="character" w:customStyle="1" w:styleId="berschrift8Zchn">
    <w:name w:val="Überschrift 8 Zchn"/>
    <w:link w:val="berschrift8"/>
    <w:uiPriority w:val="9"/>
    <w:semiHidden/>
    <w:rsid w:val="003C66C1"/>
    <w:rPr>
      <w:i/>
      <w:iCs/>
      <w:sz w:val="24"/>
      <w:szCs w:val="24"/>
    </w:rPr>
  </w:style>
  <w:style w:type="character" w:customStyle="1" w:styleId="berschrift9Zchn">
    <w:name w:val="Überschrift 9 Zchn"/>
    <w:link w:val="berschrift9"/>
    <w:uiPriority w:val="9"/>
    <w:semiHidden/>
    <w:rsid w:val="003C66C1"/>
    <w:rPr>
      <w:rFonts w:ascii="Cambria" w:eastAsia="Times New Roman" w:hAnsi="Cambria" w:cs="Times New Roman"/>
    </w:rPr>
  </w:style>
  <w:style w:type="paragraph" w:customStyle="1" w:styleId="ArabicList">
    <w:name w:val="Arabic List"/>
    <w:basedOn w:val="Standard"/>
    <w:uiPriority w:val="99"/>
    <w:rsid w:val="00490B3C"/>
    <w:pPr>
      <w:numPr>
        <w:numId w:val="7"/>
      </w:numPr>
      <w:spacing w:after="40"/>
      <w:jc w:val="both"/>
    </w:pPr>
    <w:rPr>
      <w:rFonts w:ascii="Adobe Garamond Pro" w:hAnsi="Adobe Garamond Pro"/>
      <w:sz w:val="20"/>
      <w:szCs w:val="20"/>
      <w:lang w:val="en-AU" w:eastAsia="zh-CN"/>
    </w:rPr>
  </w:style>
  <w:style w:type="paragraph" w:customStyle="1" w:styleId="HyphenList">
    <w:name w:val="Hyphen List"/>
    <w:uiPriority w:val="99"/>
    <w:rsid w:val="00490B3C"/>
    <w:pPr>
      <w:numPr>
        <w:numId w:val="8"/>
      </w:numPr>
      <w:tabs>
        <w:tab w:val="left" w:pos="200"/>
      </w:tabs>
    </w:pPr>
    <w:rPr>
      <w:rFonts w:ascii="Adobe Garamond Pro" w:hAnsi="Adobe Garamond Pro"/>
      <w:i/>
      <w:iCs/>
    </w:rPr>
  </w:style>
  <w:style w:type="paragraph" w:styleId="Kopfzeile">
    <w:name w:val="header"/>
    <w:basedOn w:val="Standard"/>
    <w:link w:val="KopfzeileZchn"/>
    <w:uiPriority w:val="99"/>
    <w:unhideWhenUsed/>
    <w:rsid w:val="00887D5A"/>
    <w:pPr>
      <w:tabs>
        <w:tab w:val="center" w:pos="4819"/>
        <w:tab w:val="right" w:pos="9638"/>
      </w:tabs>
    </w:pPr>
  </w:style>
  <w:style w:type="paragraph" w:customStyle="1" w:styleId="Paper-title">
    <w:name w:val="Paper-title"/>
    <w:uiPriority w:val="99"/>
    <w:rsid w:val="00490B3C"/>
    <w:pPr>
      <w:pageBreakBefore/>
      <w:spacing w:after="240"/>
    </w:pPr>
    <w:rPr>
      <w:rFonts w:ascii="Adobe Garamond Pro" w:hAnsi="Adobe Garamond Pro" w:cs="NewCenturySchlbk-Roman"/>
      <w:color w:val="000000" w:themeColor="text1"/>
      <w:sz w:val="36"/>
      <w:szCs w:val="36"/>
    </w:rPr>
  </w:style>
  <w:style w:type="character" w:customStyle="1" w:styleId="AuthorsAffiliation">
    <w:name w:val="Author's Affiliation"/>
    <w:uiPriority w:val="99"/>
    <w:rsid w:val="008736B2"/>
    <w:rPr>
      <w:rFonts w:ascii="Adobe Garamond Pro" w:hAnsi="Adobe Garamond Pro" w:cs="Times New Roman"/>
      <w:caps/>
      <w:smallCaps w:val="0"/>
      <w:sz w:val="20"/>
      <w:szCs w:val="16"/>
    </w:rPr>
  </w:style>
  <w:style w:type="paragraph" w:customStyle="1" w:styleId="AuthorsName">
    <w:name w:val="Author's Name"/>
    <w:uiPriority w:val="99"/>
    <w:rsid w:val="008736B2"/>
    <w:pPr>
      <w:pBdr>
        <w:bottom w:val="single" w:sz="4" w:space="16" w:color="auto"/>
      </w:pBdr>
      <w:spacing w:after="200"/>
    </w:pPr>
    <w:rPr>
      <w:rFonts w:ascii="Adobe Garamond Pro" w:hAnsi="Adobe Garamond Pro"/>
      <w:caps/>
      <w:sz w:val="22"/>
    </w:rPr>
  </w:style>
  <w:style w:type="paragraph" w:customStyle="1" w:styleId="AbstractText">
    <w:name w:val="Abstract Text"/>
    <w:uiPriority w:val="99"/>
    <w:rsid w:val="00D41878"/>
    <w:pPr>
      <w:pBdr>
        <w:bottom w:val="single" w:sz="4" w:space="6" w:color="auto"/>
      </w:pBdr>
      <w:spacing w:after="80"/>
      <w:jc w:val="both"/>
    </w:pPr>
    <w:rPr>
      <w:rFonts w:ascii="Myriad Pro" w:hAnsi="Myriad Pro"/>
      <w:sz w:val="18"/>
      <w:szCs w:val="16"/>
    </w:rPr>
  </w:style>
  <w:style w:type="paragraph" w:customStyle="1" w:styleId="KeywordsTitle">
    <w:name w:val="Keywords Title"/>
    <w:next w:val="Keywords"/>
    <w:qFormat/>
    <w:rsid w:val="00A70DF5"/>
    <w:pPr>
      <w:spacing w:before="120"/>
    </w:pPr>
    <w:rPr>
      <w:rFonts w:ascii="Adobe Garamond Pro" w:hAnsi="Adobe Garamond Pro" w:cs="Arial"/>
      <w:b/>
      <w:szCs w:val="16"/>
      <w:lang w:eastAsia="zh-CN"/>
    </w:rPr>
  </w:style>
  <w:style w:type="paragraph" w:customStyle="1" w:styleId="InitialBodyText">
    <w:name w:val="Initial Body Text"/>
    <w:basedOn w:val="Standard"/>
    <w:link w:val="InitialBodyTextChar"/>
    <w:uiPriority w:val="99"/>
    <w:rsid w:val="006D7DDB"/>
    <w:pPr>
      <w:jc w:val="both"/>
    </w:pPr>
    <w:rPr>
      <w:rFonts w:ascii="Adobe Garamond Pro" w:hAnsi="Adobe Garamond Pro"/>
      <w:sz w:val="20"/>
      <w:szCs w:val="20"/>
      <w:lang w:eastAsia="zh-CN"/>
    </w:rPr>
  </w:style>
  <w:style w:type="paragraph" w:customStyle="1" w:styleId="TableCaption">
    <w:name w:val="Table Caption"/>
    <w:basedOn w:val="Standard"/>
    <w:uiPriority w:val="99"/>
    <w:rsid w:val="00490B3C"/>
    <w:pPr>
      <w:tabs>
        <w:tab w:val="right" w:pos="7200"/>
      </w:tabs>
      <w:spacing w:after="60" w:line="220" w:lineRule="atLeast"/>
      <w:jc w:val="center"/>
    </w:pPr>
    <w:rPr>
      <w:rFonts w:ascii="Adobe Garamond Pro" w:hAnsi="Adobe Garamond Pro"/>
      <w:szCs w:val="18"/>
      <w:lang w:eastAsia="zh-CN"/>
    </w:rPr>
  </w:style>
  <w:style w:type="paragraph" w:customStyle="1" w:styleId="TableBody">
    <w:name w:val="Table Body"/>
    <w:basedOn w:val="Standard"/>
    <w:uiPriority w:val="99"/>
    <w:rsid w:val="00490B3C"/>
    <w:pPr>
      <w:spacing w:before="40" w:after="40"/>
      <w:ind w:left="60" w:right="60"/>
    </w:pPr>
    <w:rPr>
      <w:rFonts w:ascii="Adobe Garamond Pro" w:hAnsi="Adobe Garamond Pro"/>
      <w:sz w:val="16"/>
      <w:szCs w:val="16"/>
      <w:lang w:eastAsia="zh-CN"/>
    </w:rPr>
  </w:style>
  <w:style w:type="paragraph" w:customStyle="1" w:styleId="TableNote">
    <w:name w:val="Table Note"/>
    <w:basedOn w:val="TableSource"/>
    <w:uiPriority w:val="99"/>
    <w:pPr>
      <w:spacing w:before="60"/>
      <w:ind w:left="240" w:right="240"/>
    </w:pPr>
    <w:rPr>
      <w:sz w:val="14"/>
      <w:szCs w:val="14"/>
    </w:rPr>
  </w:style>
  <w:style w:type="paragraph" w:customStyle="1" w:styleId="TableSource">
    <w:name w:val="Table Source"/>
    <w:basedOn w:val="InitialBodyText"/>
    <w:uiPriority w:val="99"/>
    <w:pPr>
      <w:ind w:left="475" w:right="475"/>
    </w:pPr>
    <w:rPr>
      <w:sz w:val="16"/>
      <w:szCs w:val="16"/>
    </w:rPr>
  </w:style>
  <w:style w:type="paragraph" w:customStyle="1" w:styleId="DescriptionList">
    <w:name w:val="Description List"/>
    <w:basedOn w:val="Extract"/>
    <w:uiPriority w:val="99"/>
    <w:rsid w:val="00490B3C"/>
    <w:pPr>
      <w:spacing w:before="0" w:after="40"/>
      <w:ind w:left="0" w:right="0" w:firstLine="288"/>
    </w:pPr>
    <w:rPr>
      <w:i/>
      <w:iCs/>
    </w:rPr>
  </w:style>
  <w:style w:type="paragraph" w:customStyle="1" w:styleId="Extract">
    <w:name w:val="Extract"/>
    <w:basedOn w:val="Standard"/>
    <w:uiPriority w:val="99"/>
    <w:rsid w:val="00490B3C"/>
    <w:pPr>
      <w:spacing w:before="120" w:after="120"/>
      <w:ind w:left="480" w:right="480"/>
      <w:jc w:val="both"/>
    </w:pPr>
    <w:rPr>
      <w:rFonts w:ascii="Adobe Garamond Pro" w:hAnsi="Adobe Garamond Pro"/>
      <w:sz w:val="20"/>
      <w:szCs w:val="20"/>
      <w:lang w:eastAsia="zh-CN"/>
    </w:rPr>
  </w:style>
  <w:style w:type="character" w:customStyle="1" w:styleId="Theoremhead">
    <w:name w:val="Theorem_head"/>
    <w:uiPriority w:val="99"/>
    <w:rsid w:val="00490B3C"/>
    <w:rPr>
      <w:rFonts w:ascii="Adobe Garamond Pro" w:hAnsi="Adobe Garamond Pro" w:cs="NewCenturySchlbk-Roman"/>
      <w:smallCaps/>
      <w:sz w:val="20"/>
      <w:szCs w:val="20"/>
    </w:rPr>
  </w:style>
  <w:style w:type="paragraph" w:customStyle="1" w:styleId="Theorempara">
    <w:name w:val="Theorem_para"/>
    <w:basedOn w:val="InitialBodyText"/>
    <w:link w:val="TheoremparaChar"/>
    <w:uiPriority w:val="99"/>
    <w:pPr>
      <w:spacing w:before="200" w:after="200"/>
      <w:ind w:firstLine="288"/>
    </w:pPr>
    <w:rPr>
      <w:i/>
      <w:iCs/>
    </w:rPr>
  </w:style>
  <w:style w:type="paragraph" w:customStyle="1" w:styleId="FigureCaption">
    <w:name w:val="Figure Caption"/>
    <w:basedOn w:val="Standard"/>
    <w:uiPriority w:val="99"/>
    <w:rsid w:val="00490B3C"/>
    <w:pPr>
      <w:tabs>
        <w:tab w:val="right" w:pos="6804"/>
        <w:tab w:val="right" w:pos="7088"/>
      </w:tabs>
      <w:spacing w:after="240"/>
      <w:jc w:val="both"/>
    </w:pPr>
    <w:rPr>
      <w:rFonts w:ascii="Adobe Garamond Pro" w:hAnsi="Adobe Garamond Pro"/>
      <w:sz w:val="16"/>
      <w:szCs w:val="16"/>
      <w:lang w:eastAsia="zh-CN"/>
    </w:rPr>
  </w:style>
  <w:style w:type="paragraph" w:customStyle="1" w:styleId="DisplayEquation">
    <w:name w:val="Display Equation"/>
    <w:basedOn w:val="Standard"/>
    <w:autoRedefine/>
    <w:uiPriority w:val="99"/>
    <w:rsid w:val="00490B3C"/>
    <w:pPr>
      <w:tabs>
        <w:tab w:val="center" w:pos="4738"/>
        <w:tab w:val="right" w:pos="9490"/>
      </w:tabs>
      <w:spacing w:before="240" w:after="240"/>
    </w:pPr>
    <w:rPr>
      <w:rFonts w:ascii="Adobe Garamond Pro" w:hAnsi="Adobe Garamond Pro" w:cs="NewCenturySchlbk"/>
      <w:sz w:val="20"/>
      <w:szCs w:val="20"/>
    </w:rPr>
  </w:style>
  <w:style w:type="paragraph" w:customStyle="1" w:styleId="InitialBodyTextIndent">
    <w:name w:val="Initial Body Text Indent"/>
    <w:basedOn w:val="InitialBodyText"/>
    <w:uiPriority w:val="99"/>
    <w:pPr>
      <w:ind w:firstLine="288"/>
    </w:pPr>
  </w:style>
  <w:style w:type="paragraph" w:customStyle="1" w:styleId="Algorithm">
    <w:name w:val="Algorithm"/>
    <w:basedOn w:val="InitialBodyText"/>
    <w:uiPriority w:val="99"/>
    <w:pPr>
      <w:pBdr>
        <w:top w:val="single" w:sz="4" w:space="1" w:color="auto"/>
        <w:bottom w:val="single" w:sz="4" w:space="1" w:color="auto"/>
      </w:pBdr>
      <w:spacing w:before="200"/>
    </w:pPr>
    <w:rPr>
      <w:lang w:eastAsia="en-US"/>
    </w:rPr>
  </w:style>
  <w:style w:type="paragraph" w:customStyle="1" w:styleId="AlgorithmText">
    <w:name w:val="Algorithm Text"/>
    <w:basedOn w:val="InitialBodyText"/>
    <w:uiPriority w:val="99"/>
    <w:pPr>
      <w:tabs>
        <w:tab w:val="left" w:pos="360"/>
        <w:tab w:val="left" w:pos="720"/>
        <w:tab w:val="left" w:pos="1080"/>
        <w:tab w:val="left" w:pos="1440"/>
      </w:tabs>
    </w:pPr>
    <w:rPr>
      <w:lang w:eastAsia="en-US"/>
    </w:rPr>
  </w:style>
  <w:style w:type="paragraph" w:customStyle="1" w:styleId="Heading3para">
    <w:name w:val="Heading 3_para"/>
    <w:basedOn w:val="InitialBodyTextIndent"/>
    <w:uiPriority w:val="99"/>
    <w:pPr>
      <w:spacing w:before="120" w:after="120"/>
    </w:pPr>
  </w:style>
  <w:style w:type="paragraph" w:customStyle="1" w:styleId="AppendixHead">
    <w:name w:val="Appendix Head"/>
    <w:basedOn w:val="InitialBodyText"/>
    <w:uiPriority w:val="99"/>
    <w:pPr>
      <w:spacing w:before="200" w:after="120"/>
    </w:pPr>
    <w:rPr>
      <w:caps/>
    </w:rPr>
  </w:style>
  <w:style w:type="paragraph" w:customStyle="1" w:styleId="ReferenceHead">
    <w:name w:val="Reference Head"/>
    <w:basedOn w:val="Standard"/>
    <w:link w:val="ReferenceHeadChar"/>
    <w:uiPriority w:val="99"/>
    <w:rsid w:val="00490B3C"/>
    <w:pPr>
      <w:spacing w:before="120" w:after="60"/>
      <w:jc w:val="both"/>
    </w:pPr>
    <w:rPr>
      <w:rFonts w:ascii="Adobe Garamond Pro" w:hAnsi="Adobe Garamond Pro" w:cs="NewCenturySchlbk-Roman"/>
      <w:caps/>
      <w:sz w:val="16"/>
      <w:szCs w:val="16"/>
      <w:lang w:eastAsia="zh-CN"/>
    </w:rPr>
  </w:style>
  <w:style w:type="paragraph" w:customStyle="1" w:styleId="References">
    <w:name w:val="References"/>
    <w:basedOn w:val="Standard"/>
    <w:link w:val="ReferencesChar"/>
    <w:uiPriority w:val="99"/>
    <w:rsid w:val="00490B3C"/>
    <w:pPr>
      <w:jc w:val="both"/>
    </w:pPr>
    <w:rPr>
      <w:rFonts w:ascii="Adobe Garamond Pro" w:hAnsi="Adobe Garamond Pro" w:cs="NewCenturySchlbk-Roman"/>
      <w:sz w:val="16"/>
      <w:szCs w:val="16"/>
      <w:lang w:eastAsia="zh-CN"/>
    </w:rPr>
  </w:style>
  <w:style w:type="paragraph" w:customStyle="1" w:styleId="HistoryDate">
    <w:name w:val="History Date"/>
    <w:basedOn w:val="References"/>
    <w:link w:val="HistoryDateChar"/>
    <w:uiPriority w:val="99"/>
    <w:pPr>
      <w:ind w:left="709" w:right="-30" w:hanging="709"/>
    </w:pPr>
  </w:style>
  <w:style w:type="paragraph" w:customStyle="1" w:styleId="AppendixHead2">
    <w:name w:val="Appendix Head 2"/>
    <w:basedOn w:val="AppendixHead"/>
    <w:uiPriority w:val="99"/>
    <w:rPr>
      <w:caps w:val="0"/>
    </w:rPr>
  </w:style>
  <w:style w:type="paragraph" w:customStyle="1" w:styleId="Footnote">
    <w:name w:val="Footnote"/>
    <w:uiPriority w:val="99"/>
    <w:rsid w:val="00490B3C"/>
    <w:pPr>
      <w:jc w:val="both"/>
    </w:pPr>
    <w:rPr>
      <w:rFonts w:ascii="Adobe Garamond Pro" w:hAnsi="Adobe Garamond Pro"/>
      <w:sz w:val="16"/>
      <w:szCs w:val="16"/>
    </w:rPr>
  </w:style>
  <w:style w:type="paragraph" w:customStyle="1" w:styleId="Tab">
    <w:name w:val="Tab"/>
    <w:basedOn w:val="Standard"/>
    <w:uiPriority w:val="99"/>
    <w:rsid w:val="00490B3C"/>
    <w:pPr>
      <w:spacing w:before="900"/>
      <w:jc w:val="center"/>
    </w:pPr>
    <w:rPr>
      <w:rFonts w:ascii="Adobe Garamond Pro" w:hAnsi="Adobe Garamond Pro" w:cs="NewCenturySchlbk"/>
      <w:b/>
      <w:bCs/>
      <w:color w:val="FFFFFF"/>
      <w:lang w:eastAsia="zh-CN"/>
    </w:rPr>
  </w:style>
  <w:style w:type="character" w:customStyle="1" w:styleId="KopfzeileZchn">
    <w:name w:val="Kopfzeile Zchn"/>
    <w:basedOn w:val="Absatz-Standardschriftart"/>
    <w:link w:val="Kopfzeile"/>
    <w:uiPriority w:val="99"/>
    <w:rsid w:val="00887D5A"/>
    <w:rPr>
      <w:rFonts w:ascii="Times New Roman" w:hAnsi="Times New Roman"/>
      <w:sz w:val="24"/>
      <w:szCs w:val="24"/>
    </w:rPr>
  </w:style>
  <w:style w:type="paragraph" w:styleId="Dokumentstruktur">
    <w:name w:val="Document Map"/>
    <w:basedOn w:val="Standard"/>
    <w:link w:val="DokumentstrukturZchn"/>
    <w:uiPriority w:val="99"/>
    <w:rPr>
      <w:rFonts w:ascii="Tahoma" w:hAnsi="Tahoma" w:cs="Tahoma"/>
      <w:sz w:val="16"/>
      <w:szCs w:val="16"/>
    </w:rPr>
  </w:style>
  <w:style w:type="character" w:customStyle="1" w:styleId="DokumentstrukturZchn">
    <w:name w:val="Dokumentstruktur Zchn"/>
    <w:link w:val="Dokumentstruktur"/>
    <w:uiPriority w:val="99"/>
    <w:rPr>
      <w:rFonts w:ascii="Tahoma" w:hAnsi="Tahoma" w:cs="Tahoma"/>
      <w:sz w:val="16"/>
      <w:szCs w:val="16"/>
    </w:rPr>
  </w:style>
  <w:style w:type="paragraph" w:customStyle="1" w:styleId="Footers">
    <w:name w:val="Footers"/>
    <w:basedOn w:val="Standard"/>
    <w:qFormat/>
    <w:rsid w:val="00887D5A"/>
  </w:style>
  <w:style w:type="paragraph" w:customStyle="1" w:styleId="SDHReference">
    <w:name w:val="SDH Reference"/>
    <w:basedOn w:val="References"/>
    <w:link w:val="SDHReferenceCarattere"/>
    <w:autoRedefine/>
    <w:qFormat/>
    <w:rsid w:val="00FC1E80"/>
    <w:pPr>
      <w:widowControl w:val="0"/>
      <w:ind w:left="288" w:hanging="288"/>
    </w:pPr>
    <w:rPr>
      <w:rFonts w:cs="Times New Roman"/>
      <w:sz w:val="18"/>
    </w:rPr>
  </w:style>
  <w:style w:type="paragraph" w:customStyle="1" w:styleId="REFERENCESHEADING">
    <w:name w:val="REFERENCES HEADING"/>
    <w:basedOn w:val="APPENDIX"/>
    <w:link w:val="REFERENCESHEADINGChar"/>
    <w:qFormat/>
    <w:rsid w:val="002076D2"/>
    <w:rPr>
      <w:sz w:val="16"/>
    </w:rPr>
  </w:style>
  <w:style w:type="character" w:customStyle="1" w:styleId="ReferencesChar">
    <w:name w:val="References Char"/>
    <w:basedOn w:val="Absatz-Standardschriftart"/>
    <w:link w:val="References"/>
    <w:uiPriority w:val="99"/>
    <w:rsid w:val="00490B3C"/>
    <w:rPr>
      <w:rFonts w:ascii="Adobe Garamond Pro" w:hAnsi="Adobe Garamond Pro" w:cs="NewCenturySchlbk-Roman"/>
      <w:sz w:val="16"/>
      <w:szCs w:val="16"/>
      <w:lang w:eastAsia="zh-CN"/>
    </w:rPr>
  </w:style>
  <w:style w:type="character" w:customStyle="1" w:styleId="SDHReferenceCarattere">
    <w:name w:val="SDH Reference Carattere"/>
    <w:basedOn w:val="ReferencesChar"/>
    <w:link w:val="SDHReference"/>
    <w:rsid w:val="00FC1E80"/>
    <w:rPr>
      <w:rFonts w:ascii="Adobe Garamond Pro" w:hAnsi="Adobe Garamond Pro" w:cs="NewCenturySchlbk-Roman"/>
      <w:sz w:val="18"/>
      <w:szCs w:val="16"/>
      <w:lang w:eastAsia="zh-CN"/>
    </w:rPr>
  </w:style>
  <w:style w:type="paragraph" w:customStyle="1" w:styleId="APPENDIX">
    <w:name w:val="APPENDIX"/>
    <w:basedOn w:val="berschrift1"/>
    <w:link w:val="APPENDIXChar"/>
    <w:qFormat/>
    <w:rsid w:val="002076D2"/>
    <w:pPr>
      <w:numPr>
        <w:numId w:val="0"/>
      </w:numPr>
      <w:ind w:left="357" w:hanging="357"/>
    </w:pPr>
  </w:style>
  <w:style w:type="character" w:customStyle="1" w:styleId="ReferenceHeadChar">
    <w:name w:val="Reference Head Char"/>
    <w:basedOn w:val="Absatz-Standardschriftart"/>
    <w:link w:val="ReferenceHead"/>
    <w:uiPriority w:val="99"/>
    <w:rsid w:val="00490B3C"/>
    <w:rPr>
      <w:rFonts w:ascii="Adobe Garamond Pro" w:hAnsi="Adobe Garamond Pro" w:cs="NewCenturySchlbk-Roman"/>
      <w:caps/>
      <w:sz w:val="16"/>
      <w:szCs w:val="16"/>
      <w:lang w:eastAsia="zh-CN"/>
    </w:rPr>
  </w:style>
  <w:style w:type="character" w:customStyle="1" w:styleId="REFERENCESHEADINGChar">
    <w:name w:val="REFERENCES HEADING Char"/>
    <w:basedOn w:val="ReferenceHeadChar"/>
    <w:link w:val="REFERENCESHEADING"/>
    <w:rsid w:val="002076D2"/>
    <w:rPr>
      <w:rFonts w:ascii="NewCenturySchlbk-Roman" w:eastAsia="Batang" w:hAnsi="NewCenturySchlbk-Roman" w:cs="NewCenturySchlbk-Roman"/>
      <w:caps/>
      <w:sz w:val="16"/>
      <w:szCs w:val="16"/>
      <w:lang w:eastAsia="ko-KR"/>
    </w:rPr>
  </w:style>
  <w:style w:type="character" w:customStyle="1" w:styleId="APPENDIXChar">
    <w:name w:val="APPENDIX Char"/>
    <w:basedOn w:val="berschrift1Zchn"/>
    <w:link w:val="APPENDIX"/>
    <w:rsid w:val="002076D2"/>
    <w:rPr>
      <w:rFonts w:ascii="Adobe Garamond Pro" w:eastAsia="Batang" w:hAnsi="Adobe Garamond Pro" w:cs="NewCenturySchlbk-Roman"/>
      <w:caps/>
      <w:sz w:val="24"/>
      <w:lang w:eastAsia="ko-KR"/>
    </w:rPr>
  </w:style>
  <w:style w:type="paragraph" w:customStyle="1" w:styleId="Runningheaderpage-range">
    <w:name w:val="Running header page-range"/>
    <w:basedOn w:val="Standard"/>
    <w:link w:val="Runningheaderpage-rangeChar"/>
    <w:qFormat/>
    <w:rsid w:val="0073362A"/>
    <w:pPr>
      <w:tabs>
        <w:tab w:val="center" w:pos="4680"/>
        <w:tab w:val="right" w:pos="9360"/>
      </w:tabs>
    </w:pPr>
    <w:rPr>
      <w:rFonts w:cs="Arial"/>
      <w:szCs w:val="16"/>
    </w:rPr>
  </w:style>
  <w:style w:type="paragraph" w:customStyle="1" w:styleId="Runningheadertitleandauthors">
    <w:name w:val="Running header title_and_authors"/>
    <w:link w:val="RunningheadertitleandauthorsChar"/>
    <w:qFormat/>
    <w:rsid w:val="0073362A"/>
    <w:pPr>
      <w:tabs>
        <w:tab w:val="center" w:pos="4680"/>
        <w:tab w:val="right" w:pos="9360"/>
      </w:tabs>
    </w:pPr>
    <w:rPr>
      <w:rFonts w:ascii="Myriad Pro Condensed" w:hAnsi="Myriad Pro Condensed" w:cs="Arial"/>
      <w:sz w:val="18"/>
      <w:szCs w:val="16"/>
    </w:rPr>
  </w:style>
  <w:style w:type="character" w:customStyle="1" w:styleId="Runningheaderpage-rangeChar">
    <w:name w:val="Running header page-range Char"/>
    <w:basedOn w:val="Absatz-Standardschriftart"/>
    <w:link w:val="Runningheaderpage-range"/>
    <w:rsid w:val="0073362A"/>
    <w:rPr>
      <w:rFonts w:ascii="Myriad Pro Condensed" w:hAnsi="Myriad Pro Condensed" w:cs="Arial"/>
      <w:sz w:val="18"/>
      <w:szCs w:val="16"/>
    </w:rPr>
  </w:style>
  <w:style w:type="paragraph" w:customStyle="1" w:styleId="Receivedrevisedaccepted">
    <w:name w:val="Received_revised_accepted"/>
    <w:basedOn w:val="HistoryDate"/>
    <w:link w:val="ReceivedrevisedacceptedChar"/>
    <w:qFormat/>
    <w:rsid w:val="00D6671B"/>
    <w:rPr>
      <w:rFonts w:ascii="Myriad Pro" w:hAnsi="Myriad Pro" w:cs="Arial"/>
    </w:rPr>
  </w:style>
  <w:style w:type="character" w:customStyle="1" w:styleId="RunningheadertitleandauthorsChar">
    <w:name w:val="Running header title_and_authors Char"/>
    <w:basedOn w:val="Absatz-Standardschriftart"/>
    <w:link w:val="Runningheadertitleandauthors"/>
    <w:rsid w:val="0073362A"/>
    <w:rPr>
      <w:rFonts w:ascii="Myriad Pro Condensed" w:hAnsi="Myriad Pro Condensed" w:cs="Arial"/>
      <w:sz w:val="18"/>
      <w:szCs w:val="16"/>
    </w:rPr>
  </w:style>
  <w:style w:type="character" w:customStyle="1" w:styleId="HistoryDateChar">
    <w:name w:val="History Date Char"/>
    <w:basedOn w:val="ReferencesChar"/>
    <w:link w:val="HistoryDate"/>
    <w:uiPriority w:val="99"/>
    <w:rsid w:val="00472E97"/>
    <w:rPr>
      <w:rFonts w:ascii="NewCenturySchlbk-Roman" w:hAnsi="NewCenturySchlbk-Roman" w:cs="NewCenturySchlbk-Roman"/>
      <w:sz w:val="16"/>
      <w:szCs w:val="16"/>
      <w:lang w:eastAsia="zh-CN"/>
    </w:rPr>
  </w:style>
  <w:style w:type="character" w:customStyle="1" w:styleId="ReceivedrevisedacceptedChar">
    <w:name w:val="Received_revised_accepted Char"/>
    <w:basedOn w:val="HistoryDateChar"/>
    <w:link w:val="Receivedrevisedaccepted"/>
    <w:rsid w:val="00D6671B"/>
    <w:rPr>
      <w:rFonts w:ascii="Myriad Pro" w:hAnsi="Myriad Pro" w:cs="Arial"/>
      <w:sz w:val="16"/>
      <w:szCs w:val="16"/>
      <w:lang w:eastAsia="zh-CN"/>
    </w:rPr>
  </w:style>
  <w:style w:type="paragraph" w:customStyle="1" w:styleId="Theorem-head">
    <w:name w:val="Theorem-head"/>
    <w:basedOn w:val="Theorempara"/>
    <w:link w:val="Theorem-headChar"/>
    <w:autoRedefine/>
    <w:rsid w:val="004C3746"/>
    <w:rPr>
      <w:i w:val="0"/>
      <w:smallCaps/>
    </w:rPr>
  </w:style>
  <w:style w:type="character" w:customStyle="1" w:styleId="InitialBodyTextChar">
    <w:name w:val="Initial Body Text Char"/>
    <w:basedOn w:val="Absatz-Standardschriftart"/>
    <w:link w:val="InitialBodyText"/>
    <w:uiPriority w:val="99"/>
    <w:rsid w:val="006D7DDB"/>
    <w:rPr>
      <w:rFonts w:ascii="Adobe Garamond Pro" w:hAnsi="Adobe Garamond Pro"/>
      <w:lang w:eastAsia="zh-CN"/>
    </w:rPr>
  </w:style>
  <w:style w:type="character" w:customStyle="1" w:styleId="TheoremparaChar">
    <w:name w:val="Theorem_para Char"/>
    <w:basedOn w:val="InitialBodyTextChar"/>
    <w:link w:val="Theorempara"/>
    <w:uiPriority w:val="99"/>
    <w:rsid w:val="00F57844"/>
    <w:rPr>
      <w:rFonts w:ascii="NewCenturySchlbk-Roman" w:hAnsi="NewCenturySchlbk-Roman" w:cs="NewCenturySchlbk-Roman"/>
      <w:i/>
      <w:iCs/>
      <w:lang w:eastAsia="zh-CN"/>
    </w:rPr>
  </w:style>
  <w:style w:type="character" w:customStyle="1" w:styleId="Theorem-headChar">
    <w:name w:val="Theorem-head Char"/>
    <w:basedOn w:val="TheoremparaChar"/>
    <w:link w:val="Theorem-head"/>
    <w:rsid w:val="004C3746"/>
    <w:rPr>
      <w:rFonts w:ascii="Century Schoolbook" w:hAnsi="Century Schoolbook" w:cs="NewCenturySchlbk-Roman"/>
      <w:i w:val="0"/>
      <w:iCs/>
      <w:smallCaps/>
      <w:lang w:eastAsia="zh-CN"/>
    </w:rPr>
  </w:style>
  <w:style w:type="character" w:styleId="Platzhaltertext">
    <w:name w:val="Placeholder Text"/>
    <w:basedOn w:val="Absatz-Standardschriftart"/>
    <w:uiPriority w:val="99"/>
    <w:semiHidden/>
    <w:rsid w:val="00630925"/>
    <w:rPr>
      <w:color w:val="808080"/>
    </w:rPr>
  </w:style>
  <w:style w:type="character" w:styleId="Hyperlink">
    <w:name w:val="Hyperlink"/>
    <w:basedOn w:val="Absatz-Standardschriftart"/>
    <w:uiPriority w:val="99"/>
    <w:semiHidden/>
    <w:rsid w:val="00A70DF5"/>
    <w:rPr>
      <w:color w:val="0000FF" w:themeColor="hyperlink"/>
      <w:u w:val="single"/>
    </w:rPr>
  </w:style>
  <w:style w:type="paragraph" w:customStyle="1" w:styleId="Keywords">
    <w:name w:val="Keywords"/>
    <w:basedOn w:val="KeywordsTitle"/>
    <w:next w:val="Standard"/>
    <w:qFormat/>
    <w:rsid w:val="00856A53"/>
    <w:pPr>
      <w:spacing w:before="0"/>
    </w:pPr>
    <w:rPr>
      <w:b w:val="0"/>
      <w:sz w:val="18"/>
    </w:rPr>
  </w:style>
  <w:style w:type="table" w:styleId="Tabellenraster">
    <w:name w:val="Table Grid"/>
    <w:basedOn w:val="NormaleTabelle"/>
    <w:uiPriority w:val="59"/>
    <w:rsid w:val="002A2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5510083">
      <w:bodyDiv w:val="1"/>
      <w:marLeft w:val="0"/>
      <w:marRight w:val="0"/>
      <w:marTop w:val="0"/>
      <w:marBottom w:val="0"/>
      <w:divBdr>
        <w:top w:val="none" w:sz="0" w:space="0" w:color="auto"/>
        <w:left w:val="none" w:sz="0" w:space="0" w:color="auto"/>
        <w:bottom w:val="none" w:sz="0" w:space="0" w:color="auto"/>
        <w:right w:val="none" w:sz="0" w:space="0" w:color="auto"/>
      </w:divBdr>
    </w:div>
    <w:div w:id="1510018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Downloads\SDH-acmlike-style-Word-V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EF9820-96A2-46B7-AF40-386A95EB7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SDH-acmlike-style-Word-V2.dotx</Template>
  <TotalTime>0</TotalTime>
  <Pages>14</Pages>
  <Words>6137</Words>
  <Characters>32534</Characters>
  <Application>Microsoft Office Word</Application>
  <DocSecurity>0</DocSecurity>
  <Lines>271</Lines>
  <Paragraphs>77</Paragraphs>
  <ScaleCrop>false</ScaleCrop>
  <HeadingPairs>
    <vt:vector size="6" baseType="variant">
      <vt:variant>
        <vt:lpstr>Title</vt:lpstr>
      </vt:variant>
      <vt:variant>
        <vt:i4>1</vt:i4>
      </vt:variant>
      <vt:variant>
        <vt:lpstr>Titel</vt:lpstr>
      </vt:variant>
      <vt:variant>
        <vt:i4>1</vt:i4>
      </vt:variant>
      <vt:variant>
        <vt:lpstr>Titolo</vt:lpstr>
      </vt:variant>
      <vt:variant>
        <vt:i4>1</vt:i4>
      </vt:variant>
    </vt:vector>
  </HeadingPairs>
  <TitlesOfParts>
    <vt:vector size="3" baseType="lpstr">
      <vt:lpstr>Neural Modeling of Flow Rendering Effectiveness</vt:lpstr>
      <vt:lpstr>Neural Modeling of Flow Rendering Effectiveness</vt:lpstr>
      <vt:lpstr>Neural Modeling of Flow Rendering Effectiveness</vt:lpstr>
    </vt:vector>
  </TitlesOfParts>
  <Company>Aptara</Company>
  <LinksUpToDate>false</LinksUpToDate>
  <CharactersWithSpaces>38594</CharactersWithSpaces>
  <SharedDoc>false</SharedDoc>
  <HLinks>
    <vt:vector size="12" baseType="variant">
      <vt:variant>
        <vt:i4>6422601</vt:i4>
      </vt:variant>
      <vt:variant>
        <vt:i4>3</vt:i4>
      </vt:variant>
      <vt:variant>
        <vt:i4>0</vt:i4>
      </vt:variant>
      <vt:variant>
        <vt:i4>5</vt:i4>
      </vt:variant>
      <vt:variant>
        <vt:lpwstr>mailto:permissions@acm.org</vt:lpwstr>
      </vt:variant>
      <vt:variant>
        <vt:lpwstr/>
      </vt:variant>
      <vt:variant>
        <vt:i4>196729</vt:i4>
      </vt:variant>
      <vt:variant>
        <vt:i4>0</vt:i4>
      </vt:variant>
      <vt:variant>
        <vt:i4>0</vt:i4>
      </vt:variant>
      <vt:variant>
        <vt:i4>5</vt:i4>
      </vt:variant>
      <vt:variant>
        <vt:lpwstr>mailto:cware@ccom.unh.edu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Neural Modeling of Flow Rendering Effectiveness</dc:title>
  <dc:creator>Matthew</dc:creator>
  <cp:lastModifiedBy>ld31033</cp:lastModifiedBy>
  <cp:revision>160</cp:revision>
  <cp:lastPrinted>2017-02-02T18:36:00Z</cp:lastPrinted>
  <dcterms:created xsi:type="dcterms:W3CDTF">2017-01-19T19:57:00Z</dcterms:created>
  <dcterms:modified xsi:type="dcterms:W3CDTF">2017-04-23T13:49:00Z</dcterms:modified>
</cp:coreProperties>
</file>