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7E1F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bookmarkStart w:id="0" w:name="_GoBack"/>
      <w:bookmarkEnd w:id="0"/>
      <w:r>
        <w:rPr>
          <w:rFonts w:ascii="Consolas" w:hAnsi="Consolas" w:cs="Consolas"/>
        </w:rPr>
        <w:t>Reviewer A:</w:t>
      </w:r>
    </w:p>
    <w:p w14:paraId="6C945F2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3132B45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Paper Number:</w:t>
      </w:r>
    </w:p>
    <w:p w14:paraId="616FB049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4218-13421-1-RV</w:t>
      </w:r>
    </w:p>
    <w:p w14:paraId="14CABF88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122842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4355590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Purpose - Comments</w:t>
      </w:r>
    </w:p>
    <w:p w14:paraId="6D205D63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DAB8445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Goals, Objectives, Rationale, Research Question, Hypothesis</w:t>
      </w:r>
    </w:p>
    <w:p w14:paraId="07FE14BA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396DC5E3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Very good</w:t>
      </w:r>
    </w:p>
    <w:p w14:paraId="434D76A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DCD885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0F41067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Background - Comments</w:t>
      </w:r>
    </w:p>
    <w:p w14:paraId="4E260BFF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4A7018B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Theoretical Framework, Literature Review</w:t>
      </w:r>
    </w:p>
    <w:p w14:paraId="35F2E50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4249D600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 xml:space="preserve">Should be very useful to </w:t>
      </w:r>
      <w:proofErr w:type="spellStart"/>
      <w:r>
        <w:rPr>
          <w:rFonts w:ascii="Consolas" w:hAnsi="Consolas" w:cs="Consolas"/>
        </w:rPr>
        <w:t>JoSoTL</w:t>
      </w:r>
      <w:proofErr w:type="spellEnd"/>
      <w:r>
        <w:rPr>
          <w:rFonts w:ascii="Consolas" w:hAnsi="Consolas" w:cs="Consolas"/>
        </w:rPr>
        <w:t xml:space="preserve"> readers. Formed an adequate underpinning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for the study.</w:t>
      </w:r>
    </w:p>
    <w:p w14:paraId="25A39345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F558CAB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002445A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Methodology - Comments</w:t>
      </w:r>
    </w:p>
    <w:p w14:paraId="52050E6E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70774B8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Participants, instruments, data collection, data analysis</w:t>
      </w:r>
    </w:p>
    <w:p w14:paraId="641579C1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26ECC2D2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Simply but completely described. Methodology could be easily replicated.</w:t>
      </w:r>
    </w:p>
    <w:p w14:paraId="63FAC6BB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6A6E8F9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C4467A7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Findings - Comments</w:t>
      </w:r>
    </w:p>
    <w:p w14:paraId="174971A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799AA12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Data summaries, Statistical significance, assertions, themes</w:t>
      </w:r>
    </w:p>
    <w:p w14:paraId="5D1E5A4A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707ABC7F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 xml:space="preserve">Themes were </w:t>
      </w:r>
      <w:proofErr w:type="gramStart"/>
      <w:r>
        <w:rPr>
          <w:rFonts w:ascii="Consolas" w:hAnsi="Consolas" w:cs="Consolas"/>
        </w:rPr>
        <w:t>well-described</w:t>
      </w:r>
      <w:proofErr w:type="gramEnd"/>
      <w:r>
        <w:rPr>
          <w:rFonts w:ascii="Consolas" w:hAnsi="Consolas" w:cs="Consolas"/>
        </w:rPr>
        <w:t>. Sufficient examples were provided to make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conclusions about the reasonableness of the assertions made.</w:t>
      </w:r>
    </w:p>
    <w:p w14:paraId="2F9E3864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3E62FAA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0BF76B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Conclusion - Comments</w:t>
      </w:r>
    </w:p>
    <w:p w14:paraId="1C39D174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124FE7E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Discussion, Implications</w:t>
      </w:r>
    </w:p>
    <w:p w14:paraId="3344202F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57938104" w14:textId="77777777" w:rsidR="002C038C" w:rsidRPr="0039657F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  <w:proofErr w:type="gramStart"/>
      <w:r w:rsidRPr="0039657F">
        <w:rPr>
          <w:rFonts w:ascii="Consolas" w:hAnsi="Consolas" w:cs="Consolas"/>
        </w:rPr>
        <w:t>Conclusion-next to last paragraph.</w:t>
      </w:r>
      <w:proofErr w:type="gramEnd"/>
      <w:r w:rsidRPr="0039657F">
        <w:rPr>
          <w:rFonts w:ascii="Consolas" w:hAnsi="Consolas" w:cs="Consolas"/>
        </w:rPr>
        <w:t xml:space="preserve"> “GTA trainers can obtain information</w:t>
      </w:r>
      <w:r w:rsidR="00DA5EAE" w:rsidRPr="0039657F">
        <w:rPr>
          <w:rFonts w:ascii="Consolas" w:hAnsi="Consolas" w:cs="Consolas"/>
        </w:rPr>
        <w:t xml:space="preserve"> </w:t>
      </w:r>
      <w:r w:rsidRPr="0039657F">
        <w:rPr>
          <w:rFonts w:ascii="Consolas" w:hAnsi="Consolas" w:cs="Consolas"/>
        </w:rPr>
        <w:t>to better inform their decisions concerning the creation of new and more</w:t>
      </w:r>
      <w:r w:rsidR="00DA5EAE" w:rsidRPr="0039657F">
        <w:rPr>
          <w:rFonts w:ascii="Consolas" w:hAnsi="Consolas" w:cs="Consolas"/>
        </w:rPr>
        <w:t xml:space="preserve"> </w:t>
      </w:r>
      <w:r w:rsidRPr="0039657F">
        <w:rPr>
          <w:rFonts w:ascii="Consolas" w:hAnsi="Consolas" w:cs="Consolas"/>
        </w:rPr>
        <w:t>effective opportunities for GTA mentoring.” Because you did not report on</w:t>
      </w:r>
      <w:r w:rsidR="00DA5EAE" w:rsidRPr="0039657F">
        <w:rPr>
          <w:rFonts w:ascii="Consolas" w:hAnsi="Consolas" w:cs="Consolas"/>
        </w:rPr>
        <w:t xml:space="preserve"> </w:t>
      </w:r>
      <w:r w:rsidRPr="0039657F">
        <w:rPr>
          <w:rFonts w:ascii="Consolas" w:hAnsi="Consolas" w:cs="Consolas"/>
        </w:rPr>
        <w:t>how you used this information to change your GTA training, you might</w:t>
      </w:r>
      <w:r w:rsidR="00DA5EAE" w:rsidRPr="0039657F">
        <w:rPr>
          <w:rFonts w:ascii="Consolas" w:hAnsi="Consolas" w:cs="Consolas"/>
        </w:rPr>
        <w:t xml:space="preserve"> </w:t>
      </w:r>
      <w:r w:rsidRPr="0039657F">
        <w:rPr>
          <w:rFonts w:ascii="Consolas" w:hAnsi="Consolas" w:cs="Consolas"/>
        </w:rPr>
        <w:t>strengthen this assertion by providing some examples, connected to some of</w:t>
      </w:r>
      <w:r w:rsidR="00DA5EAE" w:rsidRPr="0039657F">
        <w:rPr>
          <w:rFonts w:ascii="Consolas" w:hAnsi="Consolas" w:cs="Consolas"/>
        </w:rPr>
        <w:t xml:space="preserve"> </w:t>
      </w:r>
      <w:r w:rsidRPr="0039657F">
        <w:rPr>
          <w:rFonts w:ascii="Consolas" w:hAnsi="Consolas" w:cs="Consolas"/>
        </w:rPr>
        <w:t xml:space="preserve">your specific findings, of how the trainer would use the </w:t>
      </w:r>
      <w:r w:rsidRPr="0039657F">
        <w:rPr>
          <w:rFonts w:ascii="Consolas" w:hAnsi="Consolas" w:cs="Consolas"/>
        </w:rPr>
        <w:lastRenderedPageBreak/>
        <w:t>information gleaned</w:t>
      </w:r>
      <w:r w:rsidR="0039657F" w:rsidRPr="0039657F">
        <w:rPr>
          <w:rFonts w:ascii="Consolas" w:hAnsi="Consolas" w:cs="Consolas"/>
        </w:rPr>
        <w:t xml:space="preserve"> </w:t>
      </w:r>
      <w:r w:rsidRPr="0039657F">
        <w:rPr>
          <w:rFonts w:ascii="Consolas" w:hAnsi="Consolas" w:cs="Consolas"/>
        </w:rPr>
        <w:t>from study of the reflections. What spe</w:t>
      </w:r>
      <w:r w:rsidR="00DA5EAE" w:rsidRPr="0039657F">
        <w:rPr>
          <w:rFonts w:ascii="Consolas" w:hAnsi="Consolas" w:cs="Consolas"/>
        </w:rPr>
        <w:t xml:space="preserve">cifically will the trainer gain </w:t>
      </w:r>
      <w:r w:rsidRPr="0039657F">
        <w:rPr>
          <w:rFonts w:ascii="Consolas" w:hAnsi="Consolas" w:cs="Consolas"/>
        </w:rPr>
        <w:t>from</w:t>
      </w:r>
      <w:r w:rsidR="00DA5EAE" w:rsidRPr="0039657F">
        <w:rPr>
          <w:rFonts w:ascii="Consolas" w:hAnsi="Consolas" w:cs="Consolas"/>
        </w:rPr>
        <w:t xml:space="preserve"> </w:t>
      </w:r>
      <w:r w:rsidRPr="0039657F">
        <w:rPr>
          <w:rFonts w:ascii="Consolas" w:hAnsi="Consolas" w:cs="Consolas"/>
        </w:rPr>
        <w:t>doing the analysis?</w:t>
      </w:r>
    </w:p>
    <w:p w14:paraId="50C95D67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8112849" w14:textId="4F3FCC1F" w:rsidR="0039657F" w:rsidRPr="0039657F" w:rsidRDefault="0039657F" w:rsidP="0039657F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 w:rsidRPr="0039657F">
        <w:rPr>
          <w:rFonts w:ascii="Consolas" w:hAnsi="Consolas" w:cs="Consolas"/>
          <w:i/>
        </w:rPr>
        <w:t xml:space="preserve">This was intended as a suggestion for further research. While I indeed (as a researcher, and the GTA trainer) gained insight as to how to better help the GTAs with their professional development, this was not documented in the data. It is </w:t>
      </w:r>
      <w:r w:rsidR="00E6033F">
        <w:rPr>
          <w:rFonts w:ascii="Consolas" w:hAnsi="Consolas" w:cs="Consolas"/>
          <w:i/>
        </w:rPr>
        <w:t xml:space="preserve">therefore </w:t>
      </w:r>
      <w:r w:rsidRPr="0039657F">
        <w:rPr>
          <w:rFonts w:ascii="Consolas" w:hAnsi="Consolas" w:cs="Consolas"/>
          <w:i/>
        </w:rPr>
        <w:t xml:space="preserve">rephrased to clarify this aspect (page 19) </w:t>
      </w:r>
    </w:p>
    <w:p w14:paraId="254359A1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3D2388D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Presentation - Comments</w:t>
      </w:r>
    </w:p>
    <w:p w14:paraId="52D04280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A941B11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Format, style, organization</w:t>
      </w:r>
    </w:p>
    <w:p w14:paraId="3EDF2A9A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12721E1B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These comments are meant to help the author minimize distractions that</w:t>
      </w:r>
    </w:p>
    <w:p w14:paraId="3EF9A23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might</w:t>
      </w:r>
      <w:proofErr w:type="gramEnd"/>
      <w:r>
        <w:rPr>
          <w:rFonts w:ascii="Consolas" w:hAnsi="Consolas" w:cs="Consolas"/>
        </w:rPr>
        <w:t xml:space="preserve"> be caused by style.</w:t>
      </w:r>
    </w:p>
    <w:p w14:paraId="09D0D87F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C0E42AD" w14:textId="77777777" w:rsidR="002C038C" w:rsidRPr="0039657F" w:rsidRDefault="0039657F" w:rsidP="0039657F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proofErr w:type="gramStart"/>
      <w:r w:rsidRPr="0039657F">
        <w:rPr>
          <w:rFonts w:ascii="Consolas" w:hAnsi="Consolas" w:cs="Consolas"/>
          <w:i/>
        </w:rPr>
        <w:t>I appreciate all of the style comments</w:t>
      </w:r>
      <w:proofErr w:type="gramEnd"/>
      <w:r w:rsidRPr="0039657F">
        <w:rPr>
          <w:rFonts w:ascii="Consolas" w:hAnsi="Consolas" w:cs="Consolas"/>
          <w:i/>
        </w:rPr>
        <w:t xml:space="preserve">, </w:t>
      </w:r>
      <w:proofErr w:type="gramStart"/>
      <w:r w:rsidRPr="0039657F">
        <w:rPr>
          <w:rFonts w:ascii="Consolas" w:hAnsi="Consolas" w:cs="Consolas"/>
          <w:i/>
        </w:rPr>
        <w:t>they have helped tremendously</w:t>
      </w:r>
      <w:proofErr w:type="gramEnd"/>
      <w:r w:rsidRPr="0039657F">
        <w:rPr>
          <w:rFonts w:ascii="Consolas" w:hAnsi="Consolas" w:cs="Consolas"/>
          <w:i/>
        </w:rPr>
        <w:t xml:space="preserve">. I provide a detailed description of all the changes made. </w:t>
      </w:r>
    </w:p>
    <w:p w14:paraId="3A20A5B7" w14:textId="77777777" w:rsidR="0039657F" w:rsidRDefault="0039657F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182202B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Coverage - Comments</w:t>
      </w:r>
    </w:p>
    <w:p w14:paraId="4818DE6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D19B60A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Manuscript has sufficient/not excessive detail and length to develop basis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 xml:space="preserve">for conclusion and contribute to </w:t>
      </w:r>
      <w:proofErr w:type="spellStart"/>
      <w:r>
        <w:rPr>
          <w:rFonts w:ascii="Consolas" w:hAnsi="Consolas" w:cs="Consolas"/>
        </w:rPr>
        <w:t>SoTL</w:t>
      </w:r>
      <w:proofErr w:type="spellEnd"/>
      <w:r>
        <w:rPr>
          <w:rFonts w:ascii="Consolas" w:hAnsi="Consolas" w:cs="Consolas"/>
        </w:rPr>
        <w:t xml:space="preserve"> literature</w:t>
      </w:r>
    </w:p>
    <w:p w14:paraId="5E69918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130181B4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Presentation –Abstract-Try to use terms that the reader will understand</w:t>
      </w:r>
    </w:p>
    <w:p w14:paraId="3BD981B3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without</w:t>
      </w:r>
      <w:proofErr w:type="gramEnd"/>
      <w:r>
        <w:rPr>
          <w:rFonts w:ascii="Consolas" w:hAnsi="Consolas" w:cs="Consolas"/>
        </w:rPr>
        <w:t xml:space="preserve"> having read your article. What do R1, R2, and R3 mean? It would also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 xml:space="preserve">be good style not to use </w:t>
      </w:r>
      <w:proofErr w:type="gramStart"/>
      <w:r>
        <w:rPr>
          <w:rFonts w:ascii="Consolas" w:hAnsi="Consolas" w:cs="Consolas"/>
        </w:rPr>
        <w:t>a cite</w:t>
      </w:r>
      <w:proofErr w:type="gramEnd"/>
      <w:r>
        <w:rPr>
          <w:rFonts w:ascii="Consolas" w:hAnsi="Consolas" w:cs="Consolas"/>
        </w:rPr>
        <w:t xml:space="preserve"> in the abstract. The abstract should entice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the reader. Except for these items, you have provided the necessary details.</w:t>
      </w:r>
    </w:p>
    <w:p w14:paraId="2251896B" w14:textId="77777777" w:rsidR="00981F15" w:rsidRDefault="00981F15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D119C19" w14:textId="77777777" w:rsidR="00981F15" w:rsidRPr="00981F15" w:rsidRDefault="0039657F" w:rsidP="0039657F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>
        <w:rPr>
          <w:rFonts w:ascii="Consolas" w:hAnsi="Consolas" w:cs="Consolas"/>
          <w:i/>
        </w:rPr>
        <w:t xml:space="preserve">The abstract has been re-worded to eliminate abbreviations and citations. It clarifies the concepts more in depth.  </w:t>
      </w:r>
    </w:p>
    <w:p w14:paraId="179E36D6" w14:textId="77777777" w:rsidR="00981F15" w:rsidRDefault="00981F15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BAA7BB9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Consider also this sentence from the end of your background section:</w:t>
      </w:r>
    </w:p>
    <w:p w14:paraId="465922BA" w14:textId="77777777" w:rsidR="00F04082" w:rsidRDefault="00F04082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4960E1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Research that documents reflective journaling conducted by GTAs is rather</w:t>
      </w:r>
    </w:p>
    <w:p w14:paraId="6BA75DFF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scarce</w:t>
      </w:r>
      <w:proofErr w:type="gramEnd"/>
      <w:r>
        <w:rPr>
          <w:rFonts w:ascii="Consolas" w:hAnsi="Consolas" w:cs="Consolas"/>
        </w:rPr>
        <w:t>. The current study investigates the outcomes of reflective journaling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among foreign language GTAs during their first semester of teaching at the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university level.</w:t>
      </w:r>
      <w:r w:rsidR="00981F15">
        <w:rPr>
          <w:rFonts w:ascii="Consolas" w:hAnsi="Consolas" w:cs="Consolas"/>
        </w:rPr>
        <w:t xml:space="preserve"> </w:t>
      </w:r>
    </w:p>
    <w:p w14:paraId="0ECDF115" w14:textId="77777777" w:rsidR="00981F15" w:rsidRDefault="00981F15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DA66668" w14:textId="77777777" w:rsidR="00981F15" w:rsidRPr="00981F15" w:rsidRDefault="00981F15" w:rsidP="00981F15">
      <w:pPr>
        <w:widowControl w:val="0"/>
        <w:autoSpaceDE w:val="0"/>
        <w:autoSpaceDN w:val="0"/>
        <w:adjustRightInd w:val="0"/>
        <w:ind w:firstLine="720"/>
        <w:rPr>
          <w:rFonts w:ascii="Consolas" w:hAnsi="Consolas" w:cs="Consolas"/>
          <w:i/>
        </w:rPr>
      </w:pPr>
      <w:r w:rsidRPr="00981F15">
        <w:rPr>
          <w:rFonts w:ascii="Consolas" w:hAnsi="Consolas" w:cs="Consolas"/>
          <w:i/>
        </w:rPr>
        <w:t>I changed it and incor</w:t>
      </w:r>
      <w:r w:rsidR="00B15E31">
        <w:rPr>
          <w:rFonts w:ascii="Consolas" w:hAnsi="Consolas" w:cs="Consolas"/>
          <w:i/>
        </w:rPr>
        <w:t>porated the suggested sentence (page 4)</w:t>
      </w:r>
    </w:p>
    <w:p w14:paraId="43B36AF7" w14:textId="77777777" w:rsidR="00981F15" w:rsidRDefault="00981F15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51B4EA2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Presentation-Introduction-This may be my own opinion, but it’s probably a</w:t>
      </w:r>
    </w:p>
    <w:p w14:paraId="13A492F1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good</w:t>
      </w:r>
      <w:proofErr w:type="gramEnd"/>
      <w:r>
        <w:rPr>
          <w:rFonts w:ascii="Consolas" w:hAnsi="Consolas" w:cs="Consolas"/>
        </w:rPr>
        <w:t xml:space="preserve"> idea to avoid using the word “vast” because it can so easily be</w:t>
      </w:r>
    </w:p>
    <w:p w14:paraId="2BA5E538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mistaken</w:t>
      </w:r>
      <w:proofErr w:type="gramEnd"/>
      <w:r>
        <w:rPr>
          <w:rFonts w:ascii="Consolas" w:hAnsi="Consolas" w:cs="Consolas"/>
        </w:rPr>
        <w:t xml:space="preserve"> for hyperbole, which invites immediate disagreement with what you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are saying. So try “sizeable” “growing” which hints at the idea. Or</w:t>
      </w:r>
    </w:p>
    <w:p w14:paraId="16575BA1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say</w:t>
      </w:r>
      <w:proofErr w:type="gramEnd"/>
      <w:r>
        <w:rPr>
          <w:rFonts w:ascii="Consolas" w:hAnsi="Consolas" w:cs="Consolas"/>
        </w:rPr>
        <w:t xml:space="preserve"> “most of the increasing number of studies of….focus on….” In</w:t>
      </w:r>
    </w:p>
    <w:p w14:paraId="3062F180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fact</w:t>
      </w:r>
      <w:proofErr w:type="gramEnd"/>
      <w:r>
        <w:rPr>
          <w:rFonts w:ascii="Consolas" w:hAnsi="Consolas" w:cs="Consolas"/>
        </w:rPr>
        <w:t>, this sentence was preparing me to read something about the gaps in</w:t>
      </w:r>
    </w:p>
    <w:p w14:paraId="5ED79650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these</w:t>
      </w:r>
      <w:proofErr w:type="gramEnd"/>
      <w:r>
        <w:rPr>
          <w:rFonts w:ascii="Consolas" w:hAnsi="Consolas" w:cs="Consolas"/>
        </w:rPr>
        <w:t xml:space="preserve"> studies. But this paragraph is not about that. Consider beginning the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paragraph with “Despite efforts…”</w:t>
      </w:r>
    </w:p>
    <w:p w14:paraId="0FAE5A99" w14:textId="77777777" w:rsidR="00981F15" w:rsidRDefault="00981F15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ED669C3" w14:textId="77777777" w:rsidR="00981F15" w:rsidRPr="00981F15" w:rsidRDefault="00981F15" w:rsidP="00981F15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 w:rsidRPr="00981F15">
        <w:rPr>
          <w:rFonts w:ascii="Consolas" w:hAnsi="Consolas" w:cs="Consolas"/>
          <w:i/>
        </w:rPr>
        <w:t xml:space="preserve">Agreed, one whole sentence was eliminated and I reworded based on the last suggestion. </w:t>
      </w:r>
      <w:r w:rsidR="00B15E31">
        <w:rPr>
          <w:rFonts w:ascii="Consolas" w:hAnsi="Consolas" w:cs="Consolas"/>
          <w:i/>
        </w:rPr>
        <w:t xml:space="preserve">The whole Introduction section was also revamped, as suggested by Reviewer 2. </w:t>
      </w:r>
    </w:p>
    <w:p w14:paraId="72A430EF" w14:textId="77777777" w:rsidR="00981F15" w:rsidRDefault="00981F15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FF62B8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Presentation-Introduction-“proven” is another one of those words to</w:t>
      </w:r>
    </w:p>
    <w:p w14:paraId="41F08055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avoid</w:t>
      </w:r>
      <w:proofErr w:type="gramEnd"/>
      <w:r>
        <w:rPr>
          <w:rFonts w:ascii="Consolas" w:hAnsi="Consolas" w:cs="Consolas"/>
        </w:rPr>
        <w:t>, and if used, needs strong evidentiary support. So “shown” or</w:t>
      </w:r>
    </w:p>
    <w:p w14:paraId="42780FC0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“</w:t>
      </w:r>
      <w:proofErr w:type="gramStart"/>
      <w:r>
        <w:rPr>
          <w:rFonts w:ascii="Consolas" w:hAnsi="Consolas" w:cs="Consolas"/>
        </w:rPr>
        <w:t>demonstrated</w:t>
      </w:r>
      <w:proofErr w:type="gramEnd"/>
      <w:r>
        <w:rPr>
          <w:rFonts w:ascii="Consolas" w:hAnsi="Consolas" w:cs="Consolas"/>
        </w:rPr>
        <w:t>” are some words to use that lower the bar a little.</w:t>
      </w:r>
    </w:p>
    <w:p w14:paraId="13010E8C" w14:textId="77777777" w:rsidR="00981F15" w:rsidRDefault="00981F15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A97C383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Presentation-Introduction-interplay is better used as a noun. Better to use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interact.</w:t>
      </w:r>
    </w:p>
    <w:p w14:paraId="1B344A57" w14:textId="77777777" w:rsidR="00981F15" w:rsidRDefault="00981F15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014A59A" w14:textId="77777777" w:rsidR="00981F15" w:rsidRPr="009F1FE4" w:rsidRDefault="009F1FE4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  <w:i/>
        </w:rPr>
      </w:pPr>
      <w:r>
        <w:rPr>
          <w:rFonts w:ascii="Consolas" w:hAnsi="Consolas" w:cs="Consolas"/>
        </w:rPr>
        <w:tab/>
      </w:r>
      <w:r w:rsidRPr="009F1FE4">
        <w:rPr>
          <w:rFonts w:ascii="Consolas" w:hAnsi="Consolas" w:cs="Consolas"/>
          <w:i/>
        </w:rPr>
        <w:t xml:space="preserve">Both word choices were corrected based on the suggestions. </w:t>
      </w:r>
    </w:p>
    <w:p w14:paraId="7321CF0C" w14:textId="77777777" w:rsidR="009F1FE4" w:rsidRDefault="009F1FE4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310F1D9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Presentation- Results- (under Table 1) call me old fashioned, but with</w:t>
      </w:r>
    </w:p>
    <w:p w14:paraId="6C1B00A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regards</w:t>
      </w:r>
      <w:proofErr w:type="gramEnd"/>
      <w:r>
        <w:rPr>
          <w:rFonts w:ascii="Consolas" w:hAnsi="Consolas" w:cs="Consolas"/>
        </w:rPr>
        <w:t xml:space="preserve"> to is not correct. </w:t>
      </w:r>
      <w:proofErr w:type="gramStart"/>
      <w:r>
        <w:rPr>
          <w:rFonts w:ascii="Consolas" w:hAnsi="Consolas" w:cs="Consolas"/>
        </w:rPr>
        <w:t>With regard to.</w:t>
      </w:r>
      <w:proofErr w:type="gramEnd"/>
      <w:r>
        <w:rPr>
          <w:rFonts w:ascii="Consolas" w:hAnsi="Consolas" w:cs="Consolas"/>
        </w:rPr>
        <w:t xml:space="preserve"> Or just say that they “were</w:t>
      </w:r>
    </w:p>
    <w:p w14:paraId="62F4D305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able</w:t>
      </w:r>
      <w:proofErr w:type="gramEnd"/>
      <w:r>
        <w:rPr>
          <w:rFonts w:ascii="Consolas" w:hAnsi="Consolas" w:cs="Consolas"/>
        </w:rPr>
        <w:t xml:space="preserve"> to raise self-awareness of their own learning processes.” Consider</w:t>
      </w:r>
    </w:p>
    <w:p w14:paraId="65504440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substituting</w:t>
      </w:r>
      <w:proofErr w:type="gramEnd"/>
      <w:r>
        <w:rPr>
          <w:rFonts w:ascii="Consolas" w:hAnsi="Consolas" w:cs="Consolas"/>
        </w:rPr>
        <w:t xml:space="preserve"> simple prepositions such as on, of and so on.</w:t>
      </w:r>
    </w:p>
    <w:p w14:paraId="5357387F" w14:textId="77777777" w:rsidR="009F1FE4" w:rsidRDefault="009F1FE4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41F3388" w14:textId="77777777" w:rsidR="009F1FE4" w:rsidRPr="009F1FE4" w:rsidRDefault="009F1FE4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  <w:i/>
        </w:rPr>
      </w:pPr>
      <w:r>
        <w:rPr>
          <w:rFonts w:ascii="Consolas" w:hAnsi="Consolas" w:cs="Consolas"/>
        </w:rPr>
        <w:tab/>
      </w:r>
      <w:r w:rsidRPr="009F1FE4">
        <w:rPr>
          <w:rFonts w:ascii="Consolas" w:hAnsi="Consolas" w:cs="Consolas"/>
          <w:i/>
        </w:rPr>
        <w:t xml:space="preserve">Included the suggested sentence. </w:t>
      </w:r>
    </w:p>
    <w:p w14:paraId="4C08C89D" w14:textId="77777777" w:rsidR="009F1FE4" w:rsidRDefault="009F1FE4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8051192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Presentation-Results- </w:t>
      </w:r>
      <w:proofErr w:type="gramStart"/>
      <w:r>
        <w:rPr>
          <w:rFonts w:ascii="Consolas" w:hAnsi="Consolas" w:cs="Consolas"/>
        </w:rPr>
        <w:t>You</w:t>
      </w:r>
      <w:proofErr w:type="gramEnd"/>
      <w:r>
        <w:rPr>
          <w:rFonts w:ascii="Consolas" w:hAnsi="Consolas" w:cs="Consolas"/>
        </w:rPr>
        <w:t xml:space="preserve"> use “I” in paragraph beginning, “On the</w:t>
      </w:r>
    </w:p>
    <w:p w14:paraId="457FBC0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other</w:t>
      </w:r>
      <w:proofErr w:type="gramEnd"/>
      <w:r>
        <w:rPr>
          <w:rFonts w:ascii="Consolas" w:hAnsi="Consolas" w:cs="Consolas"/>
        </w:rPr>
        <w:t xml:space="preserve"> hand.” This usage jumped out at me because it was the first time you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used it. Everything else is in the third person.</w:t>
      </w:r>
    </w:p>
    <w:p w14:paraId="505DE011" w14:textId="77777777" w:rsidR="00710671" w:rsidRDefault="00710671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C69BF7F" w14:textId="044A2226" w:rsidR="00710671" w:rsidRPr="00710671" w:rsidRDefault="00E6033F" w:rsidP="00E6033F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>
        <w:rPr>
          <w:rFonts w:ascii="Consolas" w:hAnsi="Consolas" w:cs="Consolas"/>
          <w:i/>
        </w:rPr>
        <w:t xml:space="preserve">Done. Since the section was also revamped, this paragraph was modified accordingly. </w:t>
      </w:r>
    </w:p>
    <w:p w14:paraId="3FE44460" w14:textId="77777777" w:rsidR="009F1FE4" w:rsidRDefault="009F1FE4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31FFD87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Presentation-Conclusion-Try using “presents” instead of “posits.”</w:t>
      </w:r>
    </w:p>
    <w:p w14:paraId="6D4DF809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 latter means “assume as a fact” “advance as an argument.”</w:t>
      </w:r>
    </w:p>
    <w:p w14:paraId="633162D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8AA79D8" w14:textId="77777777" w:rsidR="009F1FE4" w:rsidRPr="00E6033F" w:rsidRDefault="00925A36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  <w:i/>
        </w:rPr>
      </w:pPr>
      <w:r>
        <w:rPr>
          <w:rFonts w:ascii="Consolas" w:hAnsi="Consolas" w:cs="Consolas"/>
        </w:rPr>
        <w:tab/>
      </w:r>
      <w:r w:rsidRPr="00E6033F">
        <w:rPr>
          <w:rFonts w:ascii="Consolas" w:hAnsi="Consolas" w:cs="Consolas"/>
          <w:i/>
        </w:rPr>
        <w:t xml:space="preserve">Changed to “presents”. </w:t>
      </w:r>
    </w:p>
    <w:p w14:paraId="3F115133" w14:textId="77777777" w:rsidR="00925A36" w:rsidRDefault="00925A36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664E394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Reviewer B:</w:t>
      </w:r>
    </w:p>
    <w:p w14:paraId="377B5445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15CBB0D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Paper Number:</w:t>
      </w:r>
    </w:p>
    <w:p w14:paraId="2D80AF5A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4218</w:t>
      </w:r>
    </w:p>
    <w:p w14:paraId="3CD3CA11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3FBB4C3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A52545E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Purpose - Comments</w:t>
      </w:r>
    </w:p>
    <w:p w14:paraId="137B3E1E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A0ABF90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Goals, Objectives, Rationale, Research Question, Hypothesis</w:t>
      </w:r>
    </w:p>
    <w:p w14:paraId="09640023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5C65E5E7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 xml:space="preserve">In the abstract, R1, R2 and R3 should not be </w:t>
      </w:r>
      <w:proofErr w:type="gramStart"/>
      <w:r>
        <w:rPr>
          <w:rFonts w:ascii="Consolas" w:hAnsi="Consolas" w:cs="Consolas"/>
        </w:rPr>
        <w:t>used</w:t>
      </w:r>
      <w:proofErr w:type="gramEnd"/>
      <w:r>
        <w:rPr>
          <w:rFonts w:ascii="Consolas" w:hAnsi="Consolas" w:cs="Consolas"/>
        </w:rPr>
        <w:t xml:space="preserve"> as they are not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meaningful without reading the paper.  Change the language to be more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explanatory about reflectivity levels.</w:t>
      </w:r>
    </w:p>
    <w:p w14:paraId="4C31A8AF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8210C48" w14:textId="77777777" w:rsidR="00B15E31" w:rsidRPr="00981F15" w:rsidRDefault="00B15E31" w:rsidP="00B15E31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>
        <w:rPr>
          <w:rFonts w:ascii="Consolas" w:hAnsi="Consolas" w:cs="Consolas"/>
          <w:i/>
        </w:rPr>
        <w:t xml:space="preserve">The abstract has been re-worded to eliminate abbreviations and citations. It clarifies the concepts more in depth.  </w:t>
      </w:r>
    </w:p>
    <w:p w14:paraId="16E0DD4E" w14:textId="77777777" w:rsidR="001E75F4" w:rsidRDefault="001E75F4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B96C730" w14:textId="77777777" w:rsidR="001E75F4" w:rsidRDefault="001E75F4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2644BB5" w14:textId="77777777" w:rsidR="002C038C" w:rsidRPr="00E6033F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  <w:highlight w:val="yellow"/>
        </w:rPr>
      </w:pPr>
      <w:r w:rsidRPr="00E6033F">
        <w:rPr>
          <w:rFonts w:ascii="Consolas" w:hAnsi="Consolas" w:cs="Consolas"/>
          <w:highlight w:val="yellow"/>
        </w:rPr>
        <w:t>The rationale and research questions are clearly explained, but could be</w:t>
      </w:r>
      <w:r w:rsidR="001E75F4" w:rsidRPr="00E6033F">
        <w:rPr>
          <w:rFonts w:ascii="Consolas" w:hAnsi="Consolas" w:cs="Consolas"/>
          <w:highlight w:val="yellow"/>
        </w:rPr>
        <w:t xml:space="preserve"> </w:t>
      </w:r>
      <w:r w:rsidRPr="00E6033F">
        <w:rPr>
          <w:rFonts w:ascii="Consolas" w:hAnsi="Consolas" w:cs="Consolas"/>
          <w:highlight w:val="yellow"/>
        </w:rPr>
        <w:t>tied more closely to the background.  The title and background information</w:t>
      </w:r>
      <w:r w:rsidR="001E75F4" w:rsidRPr="00E6033F">
        <w:rPr>
          <w:rFonts w:ascii="Consolas" w:hAnsi="Consolas" w:cs="Consolas"/>
          <w:highlight w:val="yellow"/>
        </w:rPr>
        <w:t xml:space="preserve"> </w:t>
      </w:r>
      <w:r w:rsidRPr="00E6033F">
        <w:rPr>
          <w:rFonts w:ascii="Consolas" w:hAnsi="Consolas" w:cs="Consolas"/>
          <w:highlight w:val="yellow"/>
        </w:rPr>
        <w:t>has a focus on professional development.  The research questions, however,</w:t>
      </w:r>
      <w:r w:rsidR="001E75F4" w:rsidRPr="00E6033F">
        <w:rPr>
          <w:rFonts w:ascii="Consolas" w:hAnsi="Consolas" w:cs="Consolas"/>
          <w:highlight w:val="yellow"/>
        </w:rPr>
        <w:t xml:space="preserve"> </w:t>
      </w:r>
      <w:r w:rsidRPr="00E6033F">
        <w:rPr>
          <w:rFonts w:ascii="Consolas" w:hAnsi="Consolas" w:cs="Consolas"/>
          <w:highlight w:val="yellow"/>
        </w:rPr>
        <w:t>are aimed at gathering data about common themes and levels of reflection in</w:t>
      </w:r>
      <w:r w:rsidR="001E75F4" w:rsidRPr="00E6033F">
        <w:rPr>
          <w:rFonts w:ascii="Consolas" w:hAnsi="Consolas" w:cs="Consolas"/>
          <w:highlight w:val="yellow"/>
        </w:rPr>
        <w:t xml:space="preserve"> </w:t>
      </w:r>
      <w:r w:rsidRPr="00E6033F">
        <w:rPr>
          <w:rFonts w:ascii="Consolas" w:hAnsi="Consolas" w:cs="Consolas"/>
          <w:highlight w:val="yellow"/>
        </w:rPr>
        <w:t>journaling.  It is not clear how these research questions will close the</w:t>
      </w:r>
      <w:r w:rsidR="001E75F4" w:rsidRPr="00E6033F">
        <w:rPr>
          <w:rFonts w:ascii="Consolas" w:hAnsi="Consolas" w:cs="Consolas"/>
          <w:highlight w:val="yellow"/>
        </w:rPr>
        <w:t xml:space="preserve"> </w:t>
      </w:r>
      <w:r w:rsidRPr="00E6033F">
        <w:rPr>
          <w:rFonts w:ascii="Consolas" w:hAnsi="Consolas" w:cs="Consolas"/>
          <w:highlight w:val="yellow"/>
        </w:rPr>
        <w:t>loop in professional development of the participants or whether the aim is</w:t>
      </w:r>
      <w:r w:rsidR="001E75F4" w:rsidRPr="00E6033F">
        <w:rPr>
          <w:rFonts w:ascii="Consolas" w:hAnsi="Consolas" w:cs="Consolas"/>
          <w:highlight w:val="yellow"/>
        </w:rPr>
        <w:t xml:space="preserve"> </w:t>
      </w:r>
      <w:r w:rsidRPr="00E6033F">
        <w:rPr>
          <w:rFonts w:ascii="Consolas" w:hAnsi="Consolas" w:cs="Consolas"/>
          <w:highlight w:val="yellow"/>
        </w:rPr>
        <w:t>to foster development during the journaling process.  Will these data be</w:t>
      </w:r>
      <w:r w:rsidR="001E75F4" w:rsidRPr="00E6033F">
        <w:rPr>
          <w:rFonts w:ascii="Consolas" w:hAnsi="Consolas" w:cs="Consolas"/>
          <w:highlight w:val="yellow"/>
        </w:rPr>
        <w:t xml:space="preserve"> </w:t>
      </w:r>
      <w:r w:rsidRPr="00E6033F">
        <w:rPr>
          <w:rFonts w:ascii="Consolas" w:hAnsi="Consolas" w:cs="Consolas"/>
          <w:highlight w:val="yellow"/>
        </w:rPr>
        <w:t>used to enhance the training and professional development of new cohorts?</w:t>
      </w:r>
    </w:p>
    <w:p w14:paraId="0CB965B4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 w:rsidRPr="00E6033F">
        <w:rPr>
          <w:rFonts w:ascii="Consolas" w:hAnsi="Consolas" w:cs="Consolas"/>
          <w:highlight w:val="yellow"/>
        </w:rPr>
        <w:t>There is some indication of improvements made during the journaling processin</w:t>
      </w:r>
      <w:r w:rsidR="001E75F4" w:rsidRPr="00E6033F">
        <w:rPr>
          <w:rFonts w:ascii="Consolas" w:hAnsi="Consolas" w:cs="Consolas"/>
          <w:highlight w:val="yellow"/>
        </w:rPr>
        <w:t>g</w:t>
      </w:r>
      <w:r w:rsidRPr="00E6033F">
        <w:rPr>
          <w:rFonts w:ascii="Consolas" w:hAnsi="Consolas" w:cs="Consolas"/>
          <w:highlight w:val="yellow"/>
        </w:rPr>
        <w:t xml:space="preserve"> the results section.  This reviewer suggests that the goals of the</w:t>
      </w:r>
      <w:r w:rsidR="001E75F4" w:rsidRPr="00E6033F">
        <w:rPr>
          <w:rFonts w:ascii="Consolas" w:hAnsi="Consolas" w:cs="Consolas"/>
          <w:highlight w:val="yellow"/>
        </w:rPr>
        <w:t xml:space="preserve"> </w:t>
      </w:r>
      <w:r w:rsidRPr="00E6033F">
        <w:rPr>
          <w:rFonts w:ascii="Consolas" w:hAnsi="Consolas" w:cs="Consolas"/>
          <w:highlight w:val="yellow"/>
        </w:rPr>
        <w:t>project be explained more clearly in the introduction /background section.</w:t>
      </w:r>
    </w:p>
    <w:p w14:paraId="3F7F631D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50A1645" w14:textId="77777777" w:rsidR="00B15E31" w:rsidRDefault="00B15E31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F051A8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1D76F21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Background - Comments</w:t>
      </w:r>
    </w:p>
    <w:p w14:paraId="00CF26C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60F2EFB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Theoretical Framework, Literature Review</w:t>
      </w:r>
    </w:p>
    <w:p w14:paraId="2F8A1DBD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60A3B6BC" w14:textId="77777777" w:rsidR="00BB1A39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The introduction calls for better GTA preparation and then sets up the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current study as looking at reflective journaling, which happens during the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teaching process.  The authors might consider making a stronger link between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the two or modify the intro focus to formative professional development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 xml:space="preserve">rather than preparation prior to the teaching experience. </w:t>
      </w:r>
    </w:p>
    <w:p w14:paraId="03A62F0B" w14:textId="77777777" w:rsidR="00BB1A39" w:rsidRDefault="00BB1A39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967619C" w14:textId="2940BE2F" w:rsidR="00BB1A39" w:rsidRPr="00E6033F" w:rsidRDefault="00616091" w:rsidP="00E6033F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 w:rsidRPr="00E6033F">
        <w:rPr>
          <w:rFonts w:ascii="Consolas" w:hAnsi="Consolas" w:cs="Consolas"/>
          <w:i/>
        </w:rPr>
        <w:t>The Introduction and Bac</w:t>
      </w:r>
      <w:r w:rsidR="00E6033F" w:rsidRPr="00E6033F">
        <w:rPr>
          <w:rFonts w:ascii="Consolas" w:hAnsi="Consolas" w:cs="Consolas"/>
          <w:i/>
        </w:rPr>
        <w:t xml:space="preserve">kground sections were revamped to reflect this suggestion. They now put emphasis on the importance of implementing reflective activities to foster the professional development of GTAs. </w:t>
      </w:r>
    </w:p>
    <w:p w14:paraId="2E186262" w14:textId="77777777" w:rsidR="00BB1A39" w:rsidRDefault="00BB1A39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88312BA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 authors state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that journaling has “been proven beneficial to those in the teaching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field” but only cite one paper from 1996.  Are there additional sources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cited in the background section that would provide more support for this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proven concept mentioned in the introduction?</w:t>
      </w:r>
    </w:p>
    <w:p w14:paraId="57727490" w14:textId="77777777" w:rsidR="00BB1A39" w:rsidRDefault="00BB1A39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CEE900D" w14:textId="5A31AFE7" w:rsidR="00BB1A39" w:rsidRPr="00BB1A39" w:rsidRDefault="00BB1A39" w:rsidP="00BB1A39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 w:rsidRPr="00BB1A39">
        <w:rPr>
          <w:rFonts w:ascii="Consolas" w:hAnsi="Consolas" w:cs="Consolas"/>
          <w:i/>
        </w:rPr>
        <w:t xml:space="preserve">The paragraph, and the whole section have been revamped to better reflect this suggestion. </w:t>
      </w:r>
      <w:r w:rsidR="00E6033F">
        <w:rPr>
          <w:rFonts w:ascii="Consolas" w:hAnsi="Consolas" w:cs="Consolas"/>
          <w:i/>
        </w:rPr>
        <w:t xml:space="preserve">Many papers in which the implementation of reflective journal was investigated are now cited.  </w:t>
      </w:r>
    </w:p>
    <w:p w14:paraId="47193776" w14:textId="77777777" w:rsidR="00BB1A39" w:rsidRDefault="00BB1A39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D71838F" w14:textId="77777777" w:rsidR="002456E9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In the background section, the authors could be more descriptive about the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four types/levels of reflectivity proposed by Hatton and Smith. </w:t>
      </w:r>
    </w:p>
    <w:p w14:paraId="3F361061" w14:textId="77777777" w:rsidR="00E6033F" w:rsidRDefault="00E6033F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81F1C74" w14:textId="37E48099" w:rsidR="00E6033F" w:rsidRPr="00E6033F" w:rsidRDefault="00E6033F" w:rsidP="00E6033F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 w:rsidRPr="00E6033F">
        <w:rPr>
          <w:rFonts w:ascii="Consolas" w:hAnsi="Consolas" w:cs="Consolas"/>
          <w:i/>
        </w:rPr>
        <w:t xml:space="preserve">A more detailed explanation of Hatton &amp; Smith (1995) and Lee (2005 are now provided. </w:t>
      </w:r>
    </w:p>
    <w:p w14:paraId="76D0C8AE" w14:textId="77777777" w:rsidR="002456E9" w:rsidRDefault="002456E9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2AFC335" w14:textId="77777777" w:rsidR="002456E9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 authors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might also consider elaborating on the context of the participants and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 xml:space="preserve">teaching discipline in the 2007 </w:t>
      </w:r>
      <w:proofErr w:type="spellStart"/>
      <w:r>
        <w:rPr>
          <w:rFonts w:ascii="Consolas" w:hAnsi="Consolas" w:cs="Consolas"/>
        </w:rPr>
        <w:t>Maarof</w:t>
      </w:r>
      <w:proofErr w:type="spellEnd"/>
      <w:r>
        <w:rPr>
          <w:rFonts w:ascii="Consolas" w:hAnsi="Consolas" w:cs="Consolas"/>
        </w:rPr>
        <w:t xml:space="preserve"> study. </w:t>
      </w:r>
    </w:p>
    <w:p w14:paraId="6BE095CD" w14:textId="77777777" w:rsidR="002456E9" w:rsidRDefault="002456E9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1DFD99A" w14:textId="77777777" w:rsidR="002456E9" w:rsidRPr="002456E9" w:rsidRDefault="002456E9" w:rsidP="002456E9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 w:rsidRPr="002456E9">
        <w:rPr>
          <w:rFonts w:ascii="Consolas" w:hAnsi="Consolas" w:cs="Consolas"/>
          <w:i/>
        </w:rPr>
        <w:t xml:space="preserve">This paragraph was eliminated due to space constraints. Many of the other suggestions were included, and therefore, </w:t>
      </w:r>
      <w:proofErr w:type="spellStart"/>
      <w:r w:rsidRPr="002456E9">
        <w:rPr>
          <w:rFonts w:ascii="Consolas" w:hAnsi="Consolas" w:cs="Consolas"/>
          <w:i/>
        </w:rPr>
        <w:t>Maarof</w:t>
      </w:r>
      <w:proofErr w:type="spellEnd"/>
      <w:r w:rsidRPr="002456E9">
        <w:rPr>
          <w:rFonts w:ascii="Consolas" w:hAnsi="Consolas" w:cs="Consolas"/>
          <w:i/>
        </w:rPr>
        <w:t xml:space="preserve"> (2007) was not indispensable in the background section. </w:t>
      </w:r>
    </w:p>
    <w:p w14:paraId="23ABB3CD" w14:textId="77777777" w:rsidR="002456E9" w:rsidRDefault="002456E9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D1D848F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 Lee levels of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reflectivity are described, but could be expanded for deeper explanation,</w:t>
      </w:r>
      <w:r w:rsidR="002A2CC3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particularly as these set up the methods used in this study.</w:t>
      </w:r>
    </w:p>
    <w:p w14:paraId="4073278F" w14:textId="77777777" w:rsidR="00616091" w:rsidRDefault="00616091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</w:p>
    <w:p w14:paraId="1CC168FA" w14:textId="77777777" w:rsidR="00616091" w:rsidRPr="00616091" w:rsidRDefault="00616091" w:rsidP="00616091">
      <w:pPr>
        <w:widowControl w:val="0"/>
        <w:autoSpaceDE w:val="0"/>
        <w:autoSpaceDN w:val="0"/>
        <w:adjustRightInd w:val="0"/>
        <w:ind w:firstLine="720"/>
        <w:rPr>
          <w:rFonts w:ascii="Consolas" w:hAnsi="Consolas" w:cs="Consolas"/>
          <w:i/>
        </w:rPr>
      </w:pPr>
      <w:r w:rsidRPr="00616091">
        <w:rPr>
          <w:rFonts w:ascii="Consolas" w:hAnsi="Consolas" w:cs="Consolas"/>
          <w:i/>
        </w:rPr>
        <w:t xml:space="preserve">The whole section was expanded. </w:t>
      </w:r>
    </w:p>
    <w:p w14:paraId="42E4F1FF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4249FC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C133EFB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Methodology - Comments</w:t>
      </w:r>
    </w:p>
    <w:p w14:paraId="3964164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FB75545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Participants, instruments, data collection, data analysis</w:t>
      </w:r>
    </w:p>
    <w:p w14:paraId="474F09BD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6CFC6AAA" w14:textId="77777777" w:rsidR="00E6033F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How many male and how many female participants were in the study?  How many</w:t>
      </w:r>
      <w:r w:rsidR="006F034B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were teaching for the first time?  It is indicated in the conclusion, but</w:t>
      </w:r>
      <w:r w:rsidR="006F034B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make clear in the methods that participants wrote their journals during</w:t>
      </w:r>
      <w:r w:rsidR="006F034B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their language methodology class. </w:t>
      </w:r>
    </w:p>
    <w:p w14:paraId="2D6562A4" w14:textId="77777777" w:rsidR="00E6033F" w:rsidRDefault="00E6033F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079E939" w14:textId="77777777" w:rsidR="00E6033F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 Also indicate the level of Spanish being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taught by GTAs (first year Spanish to undergraduates?). </w:t>
      </w:r>
      <w:r w:rsidR="00E6033F" w:rsidRPr="00E6033F">
        <w:rPr>
          <w:rFonts w:ascii="Consolas" w:hAnsi="Consolas" w:cs="Consolas"/>
          <w:i/>
        </w:rPr>
        <w:t xml:space="preserve">Yes </w:t>
      </w:r>
    </w:p>
    <w:p w14:paraId="38959959" w14:textId="4897DDB9" w:rsidR="00E6033F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 Had the</w:t>
      </w:r>
      <w:r w:rsidR="006F034B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 xml:space="preserve">participants completed the two-semester discussion workshop prior to </w:t>
      </w:r>
      <w:r w:rsidRPr="00E6033F">
        <w:rPr>
          <w:rFonts w:ascii="Consolas" w:hAnsi="Consolas" w:cs="Consolas"/>
          <w:i/>
        </w:rPr>
        <w:t>the</w:t>
      </w:r>
      <w:r w:rsidR="006F034B" w:rsidRPr="00E6033F">
        <w:rPr>
          <w:rFonts w:ascii="Consolas" w:hAnsi="Consolas" w:cs="Consolas"/>
          <w:i/>
        </w:rPr>
        <w:t xml:space="preserve"> </w:t>
      </w:r>
      <w:r w:rsidRPr="00E6033F">
        <w:rPr>
          <w:rFonts w:ascii="Consolas" w:hAnsi="Consolas" w:cs="Consolas"/>
          <w:i/>
        </w:rPr>
        <w:t>study? </w:t>
      </w:r>
      <w:r w:rsidR="00E6033F" w:rsidRPr="00E6033F">
        <w:rPr>
          <w:rFonts w:ascii="Consolas" w:hAnsi="Consolas" w:cs="Consolas"/>
          <w:i/>
        </w:rPr>
        <w:t xml:space="preserve">No, they had a </w:t>
      </w:r>
      <w:proofErr w:type="gramStart"/>
      <w:r w:rsidR="00E6033F" w:rsidRPr="00E6033F">
        <w:rPr>
          <w:rFonts w:ascii="Consolas" w:hAnsi="Consolas" w:cs="Consolas"/>
          <w:i/>
        </w:rPr>
        <w:t>week-long</w:t>
      </w:r>
      <w:proofErr w:type="gramEnd"/>
      <w:r w:rsidR="00E6033F" w:rsidRPr="00E6033F">
        <w:rPr>
          <w:rFonts w:ascii="Consolas" w:hAnsi="Consolas" w:cs="Consolas"/>
          <w:i/>
        </w:rPr>
        <w:t xml:space="preserve"> orientation prior to the study, and then the 2-semester long workshop was simultaneous with the study. This is now clarified.</w:t>
      </w:r>
      <w:r w:rsidR="00E6033F">
        <w:rPr>
          <w:rFonts w:ascii="Consolas" w:hAnsi="Consolas" w:cs="Consolas"/>
        </w:rPr>
        <w:t xml:space="preserve"> </w:t>
      </w:r>
    </w:p>
    <w:p w14:paraId="5C8E6140" w14:textId="77777777" w:rsidR="00E6033F" w:rsidRDefault="00E6033F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33ECDF3" w14:textId="78BBC1BD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 Were the journals all written in English or the GTA’s native</w:t>
      </w:r>
      <w:r w:rsidR="00E6033F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language?</w:t>
      </w:r>
      <w:r w:rsidR="00E6033F">
        <w:rPr>
          <w:rFonts w:ascii="Consolas" w:hAnsi="Consolas" w:cs="Consolas"/>
        </w:rPr>
        <w:t xml:space="preserve"> </w:t>
      </w:r>
      <w:proofErr w:type="gramStart"/>
      <w:r w:rsidR="00E6033F" w:rsidRPr="00E6033F">
        <w:rPr>
          <w:rFonts w:ascii="Consolas" w:hAnsi="Consolas" w:cs="Consolas"/>
          <w:i/>
        </w:rPr>
        <w:t>Both,</w:t>
      </w:r>
      <w:proofErr w:type="gramEnd"/>
      <w:r w:rsidR="00E6033F" w:rsidRPr="00E6033F">
        <w:rPr>
          <w:rFonts w:ascii="Consolas" w:hAnsi="Consolas" w:cs="Consolas"/>
          <w:i/>
        </w:rPr>
        <w:t xml:space="preserve"> clarified both in text and footnote.</w:t>
      </w:r>
      <w:r w:rsidR="00E6033F">
        <w:rPr>
          <w:rFonts w:ascii="Consolas" w:hAnsi="Consolas" w:cs="Consolas"/>
        </w:rPr>
        <w:t xml:space="preserve"> </w:t>
      </w:r>
    </w:p>
    <w:p w14:paraId="3B6FAF08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69A91E2" w14:textId="0521D53B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 authors indicate participants volunteered their journals to be included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in the study.  Were IRB approval and informed consent required, and if so,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obtained?  Who carried out the qualitative analysis of the journal entries,</w:t>
      </w:r>
      <w:r w:rsidR="001E75F4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that is, were there multiple raters and were they blind to the study?  </w:t>
      </w:r>
      <w:r w:rsidR="00E6033F" w:rsidRPr="00E6033F">
        <w:rPr>
          <w:rFonts w:ascii="Consolas" w:hAnsi="Consolas" w:cs="Consolas"/>
          <w:i/>
        </w:rPr>
        <w:t>Yes, this is now clarified.</w:t>
      </w:r>
      <w:r w:rsidR="00E6033F">
        <w:rPr>
          <w:rFonts w:ascii="Consolas" w:hAnsi="Consolas" w:cs="Consolas"/>
        </w:rPr>
        <w:t xml:space="preserve"> </w:t>
      </w:r>
    </w:p>
    <w:p w14:paraId="32DB6BFC" w14:textId="77777777" w:rsidR="004E0E73" w:rsidRDefault="004E0E73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6CA7711" w14:textId="77777777" w:rsidR="004E0E73" w:rsidRPr="004E0E73" w:rsidRDefault="004E0E73" w:rsidP="004E0E73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 w:rsidRPr="004E0E73">
        <w:rPr>
          <w:rFonts w:ascii="Consolas" w:hAnsi="Consolas" w:cs="Consolas"/>
          <w:i/>
        </w:rPr>
        <w:t xml:space="preserve">The Methodology section was expanded to include details based on the suggestion made. </w:t>
      </w:r>
    </w:p>
    <w:p w14:paraId="40469CD2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FFAEF5D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 authors indicate some participants were also taking a foreign language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course at the time they were journaling as a GTA. It might be helpful in the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results to indicate how many of the entries that were at each reflectivity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level were written by students who might have external encouragement or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requirement to journal through other courses or particular assignments.</w:t>
      </w:r>
    </w:p>
    <w:p w14:paraId="08BDC324" w14:textId="77777777" w:rsidR="00CB3178" w:rsidRDefault="00CB3178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2F3F565" w14:textId="77777777" w:rsidR="00CB3178" w:rsidRPr="00CB3178" w:rsidRDefault="00CB3178" w:rsidP="00CB3178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 w:rsidRPr="00CB3178">
        <w:rPr>
          <w:rFonts w:ascii="Consolas" w:hAnsi="Consolas" w:cs="Consolas"/>
          <w:i/>
        </w:rPr>
        <w:t xml:space="preserve">Since the entries were analyzed anonymously and I had no access to knowing how many of them were taking another language, and even though I can speculate that none of them were involved in journal writing for other classes, I eliminated this section from the paper, to avoid confusions. </w:t>
      </w:r>
    </w:p>
    <w:p w14:paraId="141A222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99DBCD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An explanation of the oral scaffolding methods would be helpful to</w:t>
      </w:r>
    </w:p>
    <w:p w14:paraId="43624931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understand</w:t>
      </w:r>
      <w:proofErr w:type="gramEnd"/>
      <w:r>
        <w:rPr>
          <w:rFonts w:ascii="Consolas" w:hAnsi="Consolas" w:cs="Consolas"/>
        </w:rPr>
        <w:t xml:space="preserve"> the process GTAs experienced along with their journaling.</w:t>
      </w:r>
    </w:p>
    <w:p w14:paraId="2C9EA269" w14:textId="77777777" w:rsidR="00CB3178" w:rsidRDefault="00CB3178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CC9662B" w14:textId="77777777" w:rsidR="00CB3178" w:rsidRPr="00F04082" w:rsidRDefault="00F04082" w:rsidP="00F04082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 w:rsidRPr="00F04082">
        <w:rPr>
          <w:rFonts w:ascii="Consolas" w:hAnsi="Consolas" w:cs="Consolas"/>
          <w:i/>
        </w:rPr>
        <w:t>I provided a brief explanation of the oral discussions</w:t>
      </w:r>
      <w:r w:rsidR="004E0E73">
        <w:rPr>
          <w:rFonts w:ascii="Consolas" w:hAnsi="Consolas" w:cs="Consolas"/>
          <w:i/>
        </w:rPr>
        <w:t xml:space="preserve"> at the end of the Methodology </w:t>
      </w:r>
      <w:proofErr w:type="gramStart"/>
      <w:r w:rsidR="004E0E73">
        <w:rPr>
          <w:rFonts w:ascii="Consolas" w:hAnsi="Consolas" w:cs="Consolas"/>
          <w:i/>
        </w:rPr>
        <w:t>section</w:t>
      </w:r>
      <w:r w:rsidRPr="00F04082">
        <w:rPr>
          <w:rFonts w:ascii="Consolas" w:hAnsi="Consolas" w:cs="Consolas"/>
          <w:i/>
        </w:rPr>
        <w:t>,</w:t>
      </w:r>
      <w:proofErr w:type="gramEnd"/>
      <w:r w:rsidRPr="00F04082">
        <w:rPr>
          <w:rFonts w:ascii="Consolas" w:hAnsi="Consolas" w:cs="Consolas"/>
          <w:i/>
        </w:rPr>
        <w:t xml:space="preserve"> however, due to page limit I did not expand in depth. </w:t>
      </w:r>
    </w:p>
    <w:p w14:paraId="35615929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2A6560E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24040F5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Findings - Comments</w:t>
      </w:r>
    </w:p>
    <w:p w14:paraId="2608EA2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F0C5481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Data summaries, Statistical significance, assertions, themes</w:t>
      </w:r>
    </w:p>
    <w:p w14:paraId="5712AD62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02925E40" w14:textId="77777777" w:rsidR="00F04082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On page 14, the authors write that “results proved that GTAs were able to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engage in reflection…</w:t>
      </w:r>
      <w:proofErr w:type="gramStart"/>
      <w:r>
        <w:rPr>
          <w:rFonts w:ascii="Consolas" w:hAnsi="Consolas" w:cs="Consolas"/>
        </w:rPr>
        <w:t>”  </w:t>
      </w:r>
      <w:proofErr w:type="gramEnd"/>
      <w:r>
        <w:rPr>
          <w:rFonts w:ascii="Consolas" w:hAnsi="Consolas" w:cs="Consolas"/>
        </w:rPr>
        <w:t>This reviewer suggests they modified that to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“some GTAs” as their data indicate only a subset of the entries were at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R2 or R3. </w:t>
      </w:r>
    </w:p>
    <w:p w14:paraId="443661F7" w14:textId="77777777" w:rsidR="00F04082" w:rsidRDefault="00F04082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5591AB8" w14:textId="77777777" w:rsidR="00F04082" w:rsidRPr="00F04082" w:rsidRDefault="00F04082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  <w:i/>
        </w:rPr>
      </w:pPr>
      <w:r>
        <w:rPr>
          <w:rFonts w:ascii="Consolas" w:hAnsi="Consolas" w:cs="Consolas"/>
        </w:rPr>
        <w:tab/>
      </w:r>
      <w:r>
        <w:rPr>
          <w:rFonts w:ascii="Consolas" w:hAnsi="Consolas" w:cs="Consolas"/>
          <w:i/>
        </w:rPr>
        <w:t xml:space="preserve">Done. </w:t>
      </w:r>
    </w:p>
    <w:p w14:paraId="7662FB74" w14:textId="77777777" w:rsidR="00F04082" w:rsidRDefault="00F04082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E557FA9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 It is also not clear how many individuals were able to achieve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the second or third reflectivity level in their journaling and how often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that occurred or on which topics.  Expressing these data would give a better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indication of the impact journaling had on the professional development of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GTAs.  </w:t>
      </w:r>
    </w:p>
    <w:p w14:paraId="410F4D3D" w14:textId="77777777" w:rsidR="007914A2" w:rsidRDefault="007914A2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D9414D2" w14:textId="7EABBC5E" w:rsidR="008B4164" w:rsidRPr="008B4164" w:rsidRDefault="008B4164" w:rsidP="008B4164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 w:rsidRPr="008B4164">
        <w:rPr>
          <w:rFonts w:ascii="Consolas" w:hAnsi="Consolas" w:cs="Consolas"/>
          <w:i/>
        </w:rPr>
        <w:t xml:space="preserve">Frequency was calculated as a total, not based on individuals. Before analyzing journals, the entries were </w:t>
      </w:r>
      <w:proofErr w:type="gramStart"/>
      <w:r w:rsidRPr="008B4164">
        <w:rPr>
          <w:rFonts w:ascii="Consolas" w:hAnsi="Consolas" w:cs="Consolas"/>
          <w:i/>
        </w:rPr>
        <w:t>randomized,</w:t>
      </w:r>
      <w:proofErr w:type="gramEnd"/>
      <w:r w:rsidRPr="008B4164">
        <w:rPr>
          <w:rFonts w:ascii="Consolas" w:hAnsi="Consolas" w:cs="Consolas"/>
          <w:i/>
        </w:rPr>
        <w:t xml:space="preserve"> therefore, I cannot count individuals, but frequency of R1, R2, or R3 per total entries.</w:t>
      </w:r>
      <w:r>
        <w:rPr>
          <w:rFonts w:ascii="Consolas" w:hAnsi="Consolas" w:cs="Consolas"/>
          <w:i/>
        </w:rPr>
        <w:t xml:space="preserve"> </w:t>
      </w:r>
      <w:r w:rsidRPr="008B4164">
        <w:rPr>
          <w:rFonts w:ascii="Consolas" w:hAnsi="Consolas" w:cs="Consolas"/>
          <w:i/>
        </w:rPr>
        <w:t xml:space="preserve"> </w:t>
      </w:r>
    </w:p>
    <w:p w14:paraId="0312E4A5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6DA4C5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 author makes a case for the recall (level 1) representing some level of</w:t>
      </w:r>
      <w:r w:rsidR="00DA5EAE">
        <w:rPr>
          <w:rFonts w:ascii="Consolas" w:hAnsi="Consolas" w:cs="Consolas"/>
        </w:rPr>
        <w:t xml:space="preserve"> </w:t>
      </w:r>
      <w:proofErr w:type="gramStart"/>
      <w:r>
        <w:rPr>
          <w:rFonts w:ascii="Consolas" w:hAnsi="Consolas" w:cs="Consolas"/>
        </w:rPr>
        <w:t>reflectivity</w:t>
      </w:r>
      <w:proofErr w:type="gramEnd"/>
      <w:r>
        <w:rPr>
          <w:rFonts w:ascii="Consolas" w:hAnsi="Consolas" w:cs="Consolas"/>
        </w:rPr>
        <w:t xml:space="preserve"> as GTAs were in some cases able to establish connections to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course material or interactions with students.  This reviewer would</w:t>
      </w:r>
    </w:p>
    <w:p w14:paraId="1D6662A7" w14:textId="77777777" w:rsidR="008B4164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encourage</w:t>
      </w:r>
      <w:proofErr w:type="gramEnd"/>
      <w:r>
        <w:rPr>
          <w:rFonts w:ascii="Consolas" w:hAnsi="Consolas" w:cs="Consolas"/>
        </w:rPr>
        <w:t xml:space="preserve"> the author to expand the case for this claim with support from the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literature and then show those data so the reader can learn how many of the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R1 entries showed connections and with what. </w:t>
      </w:r>
    </w:p>
    <w:p w14:paraId="5E16BEF8" w14:textId="77777777" w:rsidR="008B4164" w:rsidRDefault="008B4164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FB024A9" w14:textId="58923D98" w:rsidR="002C038C" w:rsidRPr="008B4164" w:rsidRDefault="008B4164" w:rsidP="008B4164">
      <w:pPr>
        <w:widowControl w:val="0"/>
        <w:autoSpaceDE w:val="0"/>
        <w:autoSpaceDN w:val="0"/>
        <w:adjustRightInd w:val="0"/>
        <w:ind w:left="720"/>
        <w:rPr>
          <w:rFonts w:ascii="Consolas" w:hAnsi="Consolas" w:cs="Consolas"/>
          <w:i/>
        </w:rPr>
      </w:pPr>
      <w:r w:rsidRPr="008B4164">
        <w:rPr>
          <w:rFonts w:ascii="Consolas" w:hAnsi="Consolas" w:cs="Consolas"/>
          <w:i/>
        </w:rPr>
        <w:t>The claim is based on what the proponent of the categorization establishes. Lee (2005) defines the first level as a level already implying some degree of reflection.</w:t>
      </w:r>
      <w:r>
        <w:rPr>
          <w:rFonts w:ascii="Consolas" w:hAnsi="Consolas" w:cs="Consolas"/>
          <w:i/>
        </w:rPr>
        <w:t xml:space="preserve"> </w:t>
      </w:r>
      <w:r w:rsidRPr="008B4164">
        <w:rPr>
          <w:rFonts w:ascii="Consolas" w:hAnsi="Consolas" w:cs="Consolas"/>
          <w:i/>
        </w:rPr>
        <w:t xml:space="preserve"> </w:t>
      </w:r>
      <w:r w:rsidR="002C038C" w:rsidRPr="008B4164">
        <w:rPr>
          <w:rFonts w:ascii="Consolas" w:hAnsi="Consolas" w:cs="Consolas"/>
          <w:i/>
        </w:rPr>
        <w:t> </w:t>
      </w:r>
    </w:p>
    <w:p w14:paraId="237B63EB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FB4F4BA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This reviewer questions whether speculating about GTA ability to achieve</w:t>
      </w:r>
    </w:p>
    <w:p w14:paraId="6C1D72E9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higher</w:t>
      </w:r>
      <w:proofErr w:type="gramEnd"/>
      <w:r>
        <w:rPr>
          <w:rFonts w:ascii="Consolas" w:hAnsi="Consolas" w:cs="Consolas"/>
        </w:rPr>
        <w:t xml:space="preserve"> levels of reflectivity due to factors of trust and comfort is</w:t>
      </w:r>
    </w:p>
    <w:p w14:paraId="40CE51B3" w14:textId="77777777" w:rsidR="007914A2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proofErr w:type="gramStart"/>
      <w:r>
        <w:rPr>
          <w:rFonts w:ascii="Consolas" w:hAnsi="Consolas" w:cs="Consolas"/>
        </w:rPr>
        <w:t>necessary</w:t>
      </w:r>
      <w:proofErr w:type="gramEnd"/>
      <w:r>
        <w:rPr>
          <w:rFonts w:ascii="Consolas" w:hAnsi="Consolas" w:cs="Consolas"/>
        </w:rPr>
        <w:t xml:space="preserve"> (</w:t>
      </w:r>
      <w:proofErr w:type="spellStart"/>
      <w:r>
        <w:rPr>
          <w:rFonts w:ascii="Consolas" w:hAnsi="Consolas" w:cs="Consolas"/>
        </w:rPr>
        <w:t>pg</w:t>
      </w:r>
      <w:proofErr w:type="spellEnd"/>
      <w:r>
        <w:rPr>
          <w:rFonts w:ascii="Consolas" w:hAnsi="Consolas" w:cs="Consolas"/>
        </w:rPr>
        <w:t xml:space="preserve"> 15). </w:t>
      </w:r>
    </w:p>
    <w:p w14:paraId="46212003" w14:textId="77777777" w:rsidR="007914A2" w:rsidRDefault="007914A2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FD5E0B6" w14:textId="77777777" w:rsidR="007914A2" w:rsidRPr="007914A2" w:rsidRDefault="007914A2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  <w:i/>
        </w:rPr>
      </w:pPr>
      <w:r>
        <w:rPr>
          <w:rFonts w:ascii="Consolas" w:hAnsi="Consolas" w:cs="Consolas"/>
        </w:rPr>
        <w:tab/>
      </w:r>
      <w:r w:rsidRPr="007914A2">
        <w:rPr>
          <w:rFonts w:ascii="Consolas" w:hAnsi="Consolas" w:cs="Consolas"/>
          <w:i/>
        </w:rPr>
        <w:t xml:space="preserve">Based on the suggestion, the paragraph was deleted. </w:t>
      </w:r>
    </w:p>
    <w:p w14:paraId="4B1AAD36" w14:textId="77777777" w:rsidR="007914A2" w:rsidRDefault="007914A2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5973DDA3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 author indicates several ways reflective journaling</w:t>
      </w:r>
      <w:r w:rsidR="00DA5EAE">
        <w:rPr>
          <w:rFonts w:ascii="Consolas" w:hAnsi="Consolas" w:cs="Consolas"/>
        </w:rPr>
        <w:t xml:space="preserve"> benefitted GTAs. </w:t>
      </w:r>
      <w:r>
        <w:rPr>
          <w:rFonts w:ascii="Consolas" w:hAnsi="Consolas" w:cs="Consolas"/>
        </w:rPr>
        <w:t>Without a control group who did not journal and without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data (self-report survey for example) measuring the skills listed at the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bottom of page 15 and top of 16, this reviewer would caution that the GTAs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may have been able to reflect on their teaching without the element of</w:t>
      </w:r>
      <w:r w:rsidR="00DA5EAE">
        <w:rPr>
          <w:rFonts w:ascii="Consolas" w:hAnsi="Consolas" w:cs="Consolas"/>
        </w:rPr>
        <w:t xml:space="preserve"> journaling. </w:t>
      </w:r>
      <w:r>
        <w:rPr>
          <w:rFonts w:ascii="Consolas" w:hAnsi="Consolas" w:cs="Consolas"/>
        </w:rPr>
        <w:t>The author does offer some comments from GTAs about the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perceived value of journaling, but did not survey the entire group.</w:t>
      </w:r>
    </w:p>
    <w:p w14:paraId="4D0A9B11" w14:textId="77777777" w:rsidR="002C038C" w:rsidRDefault="007914A2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</w:p>
    <w:p w14:paraId="2AEBC7C0" w14:textId="77777777" w:rsidR="007914A2" w:rsidRPr="007914A2" w:rsidRDefault="007914A2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  <w:i/>
        </w:rPr>
      </w:pPr>
      <w:r>
        <w:rPr>
          <w:rFonts w:ascii="Consolas" w:hAnsi="Consolas" w:cs="Consolas"/>
        </w:rPr>
        <w:tab/>
      </w:r>
      <w:r w:rsidRPr="007914A2">
        <w:rPr>
          <w:rFonts w:ascii="Consolas" w:hAnsi="Consolas" w:cs="Consolas"/>
          <w:i/>
        </w:rPr>
        <w:t xml:space="preserve">As per lack of survey, this is now listed as a limitation. </w:t>
      </w:r>
    </w:p>
    <w:p w14:paraId="325ACBCB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04909AE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Conclusion - Comments</w:t>
      </w:r>
    </w:p>
    <w:p w14:paraId="6D05375E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C2A053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Discussion, Implications</w:t>
      </w:r>
    </w:p>
    <w:p w14:paraId="7316D064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4D457C32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There is support from the data for the conclusion where it focused on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answering the research questions related to themes and reflectivity level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within the journals. The other benefits to GTAs discussed in the conclusion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are less well supported by the data, other than through selected excerpts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from the journals. The future directions might include a control group in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addition to the ideas presented.</w:t>
      </w:r>
    </w:p>
    <w:p w14:paraId="7DBA6B58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73B4FF5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1B557F3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Presentation - Comments</w:t>
      </w:r>
    </w:p>
    <w:p w14:paraId="24FBAB91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5F1AC8C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Format, style, organization</w:t>
      </w:r>
    </w:p>
    <w:p w14:paraId="037563A9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497CF3FB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The manuscript needs some changes in punctuation along with some copy edits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and word choice changes.</w:t>
      </w:r>
    </w:p>
    <w:p w14:paraId="59A8B6C1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877EA66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B680E30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Coverage - Comments</w:t>
      </w:r>
    </w:p>
    <w:p w14:paraId="11F53E0D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85A40E2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Manuscript has sufficient/not excessive detail and length to develop basis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 xml:space="preserve">for conclusion and contribute to </w:t>
      </w:r>
      <w:proofErr w:type="spellStart"/>
      <w:r>
        <w:rPr>
          <w:rFonts w:ascii="Consolas" w:hAnsi="Consolas" w:cs="Consolas"/>
        </w:rPr>
        <w:t>SoTL</w:t>
      </w:r>
      <w:proofErr w:type="spellEnd"/>
      <w:r>
        <w:rPr>
          <w:rFonts w:ascii="Consolas" w:hAnsi="Consolas" w:cs="Consolas"/>
        </w:rPr>
        <w:t xml:space="preserve"> literature</w:t>
      </w:r>
    </w:p>
    <w:p w14:paraId="0977CE82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:</w:t>
      </w:r>
    </w:p>
    <w:p w14:paraId="543A11BD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ab/>
        <w:t>With revisions indicated, the coverage should be appropriate and these</w:t>
      </w:r>
      <w:r w:rsidR="00DA5EAE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 xml:space="preserve">contextual data contribute to the </w:t>
      </w:r>
      <w:proofErr w:type="spellStart"/>
      <w:r>
        <w:rPr>
          <w:rFonts w:ascii="Consolas" w:hAnsi="Consolas" w:cs="Consolas"/>
        </w:rPr>
        <w:t>SoTL</w:t>
      </w:r>
      <w:proofErr w:type="spellEnd"/>
      <w:r>
        <w:rPr>
          <w:rFonts w:ascii="Consolas" w:hAnsi="Consolas" w:cs="Consolas"/>
        </w:rPr>
        <w:t xml:space="preserve"> literature.</w:t>
      </w:r>
    </w:p>
    <w:p w14:paraId="52C7688F" w14:textId="77777777" w:rsidR="002C038C" w:rsidRDefault="002C038C" w:rsidP="002C038C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47031B2D" w14:textId="77777777" w:rsidR="00000ABD" w:rsidRDefault="00000ABD" w:rsidP="002C038C"/>
    <w:p w14:paraId="5D367665" w14:textId="77777777" w:rsidR="004E0E73" w:rsidRDefault="004E0E73" w:rsidP="002C038C"/>
    <w:p w14:paraId="0D68F3DC" w14:textId="77777777" w:rsidR="004E0E73" w:rsidRDefault="004E0E73" w:rsidP="004E0E73">
      <w:pPr>
        <w:widowControl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situation of GTAs is then peculiar for they could be considered in-service,</w:t>
      </w:r>
      <w:r w:rsidRPr="00083119">
        <w:rPr>
          <w:rFonts w:ascii="Times New Roman" w:hAnsi="Times New Roman" w:cs="Times New Roman"/>
          <w:color w:val="000000"/>
        </w:rPr>
        <w:t xml:space="preserve"> however, m</w:t>
      </w:r>
      <w:r>
        <w:rPr>
          <w:rFonts w:ascii="Times New Roman" w:hAnsi="Times New Roman" w:cs="Times New Roman"/>
          <w:color w:val="000000"/>
        </w:rPr>
        <w:t>any</w:t>
      </w:r>
      <w:r w:rsidRPr="00083119">
        <w:rPr>
          <w:rFonts w:ascii="Times New Roman" w:hAnsi="Times New Roman" w:cs="Times New Roman"/>
          <w:color w:val="000000"/>
        </w:rPr>
        <w:t xml:space="preserve"> of them </w:t>
      </w:r>
      <w:r>
        <w:rPr>
          <w:rFonts w:ascii="Times New Roman" w:hAnsi="Times New Roman" w:cs="Times New Roman"/>
          <w:color w:val="000000"/>
        </w:rPr>
        <w:t>do</w:t>
      </w:r>
      <w:r w:rsidRPr="00083119">
        <w:rPr>
          <w:rFonts w:ascii="Times New Roman" w:hAnsi="Times New Roman" w:cs="Times New Roman"/>
          <w:color w:val="000000"/>
        </w:rPr>
        <w:t xml:space="preserve"> not undergo the </w:t>
      </w:r>
      <w:r>
        <w:rPr>
          <w:rFonts w:ascii="Times New Roman" w:hAnsi="Times New Roman" w:cs="Times New Roman"/>
          <w:color w:val="000000"/>
        </w:rPr>
        <w:t xml:space="preserve">lengthy </w:t>
      </w:r>
      <w:r w:rsidRPr="00083119">
        <w:rPr>
          <w:rFonts w:ascii="Times New Roman" w:hAnsi="Times New Roman" w:cs="Times New Roman"/>
          <w:color w:val="000000"/>
        </w:rPr>
        <w:t>pre-service stage</w:t>
      </w:r>
      <w:r>
        <w:rPr>
          <w:rFonts w:ascii="Times New Roman" w:hAnsi="Times New Roman" w:cs="Times New Roman"/>
          <w:color w:val="000000"/>
        </w:rPr>
        <w:t xml:space="preserve"> that most teachers-in-training are required to complete</w:t>
      </w:r>
      <w:r w:rsidRPr="00083119">
        <w:rPr>
          <w:rFonts w:ascii="Times New Roman" w:hAnsi="Times New Roman" w:cs="Times New Roman"/>
          <w:color w:val="000000"/>
        </w:rPr>
        <w:t>.</w:t>
      </w:r>
    </w:p>
    <w:p w14:paraId="0E5FF95F" w14:textId="77777777" w:rsidR="004E0E73" w:rsidRDefault="004E0E73" w:rsidP="002C038C"/>
    <w:sectPr w:rsidR="004E0E73" w:rsidSect="001E75F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8C"/>
    <w:rsid w:val="00000ABD"/>
    <w:rsid w:val="001E75F4"/>
    <w:rsid w:val="002456E9"/>
    <w:rsid w:val="002A2CC3"/>
    <w:rsid w:val="002C038C"/>
    <w:rsid w:val="0039657F"/>
    <w:rsid w:val="003A17DD"/>
    <w:rsid w:val="00444D7B"/>
    <w:rsid w:val="004E0E73"/>
    <w:rsid w:val="00615929"/>
    <w:rsid w:val="00616091"/>
    <w:rsid w:val="00640472"/>
    <w:rsid w:val="006F034B"/>
    <w:rsid w:val="00710671"/>
    <w:rsid w:val="007914A2"/>
    <w:rsid w:val="007A15A7"/>
    <w:rsid w:val="008B4164"/>
    <w:rsid w:val="00925A36"/>
    <w:rsid w:val="00981F15"/>
    <w:rsid w:val="009F1FE4"/>
    <w:rsid w:val="00B15E31"/>
    <w:rsid w:val="00BB1A39"/>
    <w:rsid w:val="00CB3178"/>
    <w:rsid w:val="00DA5EAE"/>
    <w:rsid w:val="00E6033F"/>
    <w:rsid w:val="00F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DA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1953</Words>
  <Characters>11138</Characters>
  <Application>Microsoft Macintosh Word</Application>
  <DocSecurity>4</DocSecurity>
  <Lines>92</Lines>
  <Paragraphs>26</Paragraphs>
  <ScaleCrop>false</ScaleCrop>
  <Company>Ohio University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Kimberly Olivares</cp:lastModifiedBy>
  <cp:revision>2</cp:revision>
  <dcterms:created xsi:type="dcterms:W3CDTF">2014-02-06T13:59:00Z</dcterms:created>
  <dcterms:modified xsi:type="dcterms:W3CDTF">2014-02-06T13:59:00Z</dcterms:modified>
</cp:coreProperties>
</file>